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C668" w14:textId="77777777" w:rsidR="00AA02B5" w:rsidRDefault="00000000">
      <w:pPr>
        <w:rPr>
          <w:b/>
          <w:color w:val="FF0000"/>
        </w:rPr>
      </w:pPr>
      <w:r>
        <w:rPr>
          <w:b/>
          <w:color w:val="FF0000"/>
        </w:rPr>
        <w:t>SAMPLE GRANT PROJECT ORDINANCE FOR AMERICAN RESCUE PLAN ACT CORONAVIRUS STATE AND LOCAL FISCAL RECOVERY FUND PROGRAM</w:t>
      </w:r>
    </w:p>
    <w:p w14:paraId="1C076E42" w14:textId="77777777" w:rsidR="00AA02B5" w:rsidRDefault="00AA02B5">
      <w:pPr>
        <w:rPr>
          <w:b/>
          <w:color w:val="FF0000"/>
        </w:rPr>
      </w:pPr>
    </w:p>
    <w:p w14:paraId="641D91B9" w14:textId="77777777" w:rsidR="00AA02B5" w:rsidRDefault="00000000">
      <w:pPr>
        <w:rPr>
          <w:b/>
          <w:i/>
          <w:color w:val="FF0000"/>
        </w:rPr>
      </w:pPr>
      <w:r>
        <w:rPr>
          <w:b/>
          <w:i/>
          <w:color w:val="FF0000"/>
        </w:rPr>
        <w:t xml:space="preserve">THE FOLLOWING IS A SAMPLE GRANT PROJECT ORDINANCE FOR NORTH CAROLINA LOCAL GOVERNMENTS TAKING THE STANDARD ALLOWANCE AND SPENDING ALL THEIR ARP/CSLFRF FUNDS IN THE REVENUE REPLACEMENT CATEGORY. FOR PURPOSES OF THIS SAMPLE, THE TOWN OF TARHEEL IS SPENDING ITS ARP/CSLFRF FUNDS TO REIMBURSE SALARIES AND BENEFITS IN THREE DIFFERENT DEPARTMENTS AND SPENDING THE REMAINING FUNDS ON A SEWER PUMP REPLACEMENT PROJECT. </w:t>
      </w:r>
    </w:p>
    <w:p w14:paraId="5D6C4570" w14:textId="77777777" w:rsidR="00AA02B5" w:rsidRDefault="00AA02B5">
      <w:pPr>
        <w:rPr>
          <w:b/>
        </w:rPr>
      </w:pPr>
    </w:p>
    <w:p w14:paraId="1DB0D4B9" w14:textId="77777777" w:rsidR="00AA02B5" w:rsidRDefault="00000000">
      <w:r>
        <w:rPr>
          <w:b/>
        </w:rPr>
        <w:t xml:space="preserve">Grant Project Ordinance for the Town of </w:t>
      </w:r>
      <w:proofErr w:type="spellStart"/>
      <w:r>
        <w:rPr>
          <w:b/>
        </w:rPr>
        <w:t>TarHeel</w:t>
      </w:r>
      <w:proofErr w:type="spellEnd"/>
      <w:r>
        <w:rPr>
          <w:b/>
        </w:rPr>
        <w:t xml:space="preserve"> American Rescue Plan Act of 2021: Coronavirus State and Local Fiscal Recovery Funds</w:t>
      </w:r>
    </w:p>
    <w:p w14:paraId="23DD7A6D" w14:textId="77777777" w:rsidR="00AA02B5" w:rsidRDefault="00000000">
      <w:r>
        <w:t> </w:t>
      </w:r>
    </w:p>
    <w:p w14:paraId="02AE6A70" w14:textId="77777777" w:rsidR="00AA02B5" w:rsidRDefault="00000000">
      <w:r>
        <w:rPr>
          <w:b/>
        </w:rPr>
        <w:t>BE IT ORDAINED</w:t>
      </w:r>
      <w:r>
        <w:t xml:space="preserve"> by the town council of the Town of </w:t>
      </w:r>
      <w:proofErr w:type="spellStart"/>
      <w:r>
        <w:t>TarHeel</w:t>
      </w:r>
      <w:proofErr w:type="spellEnd"/>
      <w:r>
        <w:t>, North Carolina that, pursuant to Section 13.2 of Chapter 159 of the General Statutes of North Carolina, the following grant project ordinance is hereby adopted:</w:t>
      </w:r>
    </w:p>
    <w:p w14:paraId="7835FF0F" w14:textId="77777777" w:rsidR="00AA02B5" w:rsidRDefault="00000000">
      <w:r>
        <w:t> </w:t>
      </w:r>
    </w:p>
    <w:p w14:paraId="4A86E161" w14:textId="77777777" w:rsidR="00AA02B5" w:rsidRDefault="00000000">
      <w:r>
        <w:rPr>
          <w:b/>
        </w:rPr>
        <w:t>Section 1:</w:t>
      </w:r>
      <w:r>
        <w:t xml:space="preserve"> This ordinance is to establish a budget for a project to be funded by the Coronavirus State and Local Fiscal Recovery Funds of H.R. 1319 American Rescue Plan Act of 2021 (ARP/CSLFRF). The Town of </w:t>
      </w:r>
      <w:proofErr w:type="spellStart"/>
      <w:r>
        <w:t>TarHeel</w:t>
      </w:r>
      <w:proofErr w:type="spellEnd"/>
      <w:r>
        <w:t xml:space="preserve"> (Town) received a  total allocation is $2,000,000. These funds may be used for the following categories of expenditures, to the extent authorized by state law.</w:t>
      </w:r>
    </w:p>
    <w:p w14:paraId="33812B9E" w14:textId="77777777" w:rsidR="00AA02B5" w:rsidRDefault="00000000">
      <w:r>
        <w:t> </w:t>
      </w:r>
    </w:p>
    <w:p w14:paraId="7D731D05" w14:textId="77777777" w:rsidR="00AA02B5" w:rsidRDefault="00000000">
      <w:pPr>
        <w:numPr>
          <w:ilvl w:val="0"/>
          <w:numId w:val="1"/>
        </w:numPr>
        <w:tabs>
          <w:tab w:val="left" w:pos="720"/>
        </w:tabs>
      </w:pPr>
      <w:r>
        <w:t xml:space="preserve">Support public health expenditures, by funding COVID-19 mitigation efforts, medical expenses, behavioral healthcare, and certain public health and safety </w:t>
      </w:r>
      <w:proofErr w:type="gramStart"/>
      <w:r>
        <w:t>staff;</w:t>
      </w:r>
      <w:proofErr w:type="gramEnd"/>
    </w:p>
    <w:p w14:paraId="442D33BD" w14:textId="77777777" w:rsidR="00AA02B5" w:rsidRDefault="00000000">
      <w:pPr>
        <w:numPr>
          <w:ilvl w:val="0"/>
          <w:numId w:val="1"/>
        </w:numPr>
        <w:tabs>
          <w:tab w:val="left" w:pos="720"/>
        </w:tabs>
      </w:pPr>
      <w:r>
        <w:t xml:space="preserve">Address negative economic impacts caused by the public health emergency, including economic harms to workers, households, small businesses, impacted industries, and the public </w:t>
      </w:r>
      <w:proofErr w:type="gramStart"/>
      <w:r>
        <w:t>sector;</w:t>
      </w:r>
      <w:proofErr w:type="gramEnd"/>
    </w:p>
    <w:p w14:paraId="1526BB4B" w14:textId="77777777" w:rsidR="00AA02B5" w:rsidRDefault="00000000">
      <w:pPr>
        <w:numPr>
          <w:ilvl w:val="0"/>
          <w:numId w:val="1"/>
        </w:numPr>
        <w:tabs>
          <w:tab w:val="left" w:pos="720"/>
        </w:tabs>
      </w:pPr>
      <w:r>
        <w:t xml:space="preserve">Replace lost public sector revenue, using this funding to provide government services to the extent of the reduction in revenue experienced due to the </w:t>
      </w:r>
      <w:proofErr w:type="gramStart"/>
      <w:r>
        <w:t>pandemic;</w:t>
      </w:r>
      <w:proofErr w:type="gramEnd"/>
    </w:p>
    <w:p w14:paraId="09EBF9BA" w14:textId="77777777" w:rsidR="00AA02B5" w:rsidRDefault="00000000">
      <w:pPr>
        <w:numPr>
          <w:ilvl w:val="0"/>
          <w:numId w:val="1"/>
        </w:numPr>
        <w:tabs>
          <w:tab w:val="left" w:pos="720"/>
        </w:tabs>
      </w:pPr>
      <w:r>
        <w:t xml:space="preserve">Provide premium pay for essential workers, offering additional support to those who have borne and will bear the greatest health risks because of their service in critical infrastructure </w:t>
      </w:r>
      <w:proofErr w:type="gramStart"/>
      <w:r>
        <w:t>sectors;</w:t>
      </w:r>
      <w:proofErr w:type="gramEnd"/>
      <w:r>
        <w:t xml:space="preserve"> </w:t>
      </w:r>
    </w:p>
    <w:p w14:paraId="3CD80101" w14:textId="77777777" w:rsidR="00AA02B5" w:rsidRDefault="00000000">
      <w:pPr>
        <w:numPr>
          <w:ilvl w:val="0"/>
          <w:numId w:val="1"/>
        </w:numPr>
        <w:tabs>
          <w:tab w:val="left" w:pos="720"/>
        </w:tabs>
      </w:pPr>
      <w:r>
        <w:t xml:space="preserve">Invest in water, sewer, and broadband infrastructure, making necessary investments to improve access to clean drinking water, support vital wastewater and stormwater infrastructure, and to expand access to broadband internet; and </w:t>
      </w:r>
    </w:p>
    <w:p w14:paraId="45AB5230" w14:textId="77777777" w:rsidR="00AA02B5" w:rsidRDefault="00000000">
      <w:pPr>
        <w:numPr>
          <w:ilvl w:val="0"/>
          <w:numId w:val="1"/>
        </w:numPr>
        <w:tabs>
          <w:tab w:val="left" w:pos="720"/>
        </w:tabs>
      </w:pPr>
      <w:r>
        <w:t>Invest in certain disaster recovery/mitigation projects, Title I projects, and Surface Transportation projects.</w:t>
      </w:r>
    </w:p>
    <w:p w14:paraId="587CD892" w14:textId="77777777" w:rsidR="00AA02B5" w:rsidRDefault="00000000">
      <w:r>
        <w:rPr>
          <w:b/>
        </w:rPr>
        <w:t> </w:t>
      </w:r>
    </w:p>
    <w:p w14:paraId="488D50C6" w14:textId="77777777" w:rsidR="00AA02B5" w:rsidRDefault="00000000">
      <w:r>
        <w:rPr>
          <w:b/>
        </w:rPr>
        <w:t>Section 2: </w:t>
      </w:r>
      <w:r>
        <w:t>The Town has elected to take the standard allowance, as authorized by 31 CFR Part 35.6(d)(1), and expend all its ARP/CSLFRF funds for the provision of government services.</w:t>
      </w:r>
    </w:p>
    <w:p w14:paraId="70609FCE" w14:textId="77777777" w:rsidR="00AA02B5" w:rsidRDefault="00AA02B5"/>
    <w:p w14:paraId="45DFA6E9" w14:textId="77777777" w:rsidR="00AA02B5" w:rsidRDefault="00AA02B5">
      <w:pPr>
        <w:rPr>
          <w:b/>
        </w:rPr>
      </w:pPr>
    </w:p>
    <w:p w14:paraId="301302E6" w14:textId="77777777" w:rsidR="00AA02B5" w:rsidRDefault="00000000">
      <w:r>
        <w:rPr>
          <w:b/>
        </w:rPr>
        <w:lastRenderedPageBreak/>
        <w:t>Section 3:</w:t>
      </w:r>
      <w:r>
        <w:t xml:space="preserve"> The following amounts are appropriate for the project and authorized for expenditure:</w:t>
      </w:r>
    </w:p>
    <w:p w14:paraId="64630B9E" w14:textId="77777777" w:rsidR="00AA02B5" w:rsidRDefault="00AA02B5">
      <w:pPr>
        <w:rPr>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3450"/>
        <w:gridCol w:w="1428"/>
        <w:gridCol w:w="1587"/>
        <w:gridCol w:w="1880"/>
      </w:tblGrid>
      <w:tr w:rsidR="00AA02B5" w14:paraId="4B787592" w14:textId="77777777">
        <w:tc>
          <w:tcPr>
            <w:tcW w:w="1005" w:type="dxa"/>
          </w:tcPr>
          <w:p w14:paraId="46C192FA" w14:textId="77777777" w:rsidR="00AA02B5" w:rsidRDefault="00000000">
            <w:pPr>
              <w:jc w:val="center"/>
              <w:rPr>
                <w:b/>
              </w:rPr>
            </w:pPr>
            <w:r>
              <w:rPr>
                <w:b/>
              </w:rPr>
              <w:t>Internal Project Code</w:t>
            </w:r>
          </w:p>
        </w:tc>
        <w:tc>
          <w:tcPr>
            <w:tcW w:w="3450" w:type="dxa"/>
          </w:tcPr>
          <w:p w14:paraId="0B304DDA" w14:textId="77777777" w:rsidR="00AA02B5" w:rsidRDefault="00000000">
            <w:pPr>
              <w:jc w:val="center"/>
              <w:rPr>
                <w:b/>
              </w:rPr>
            </w:pPr>
            <w:r>
              <w:rPr>
                <w:b/>
              </w:rPr>
              <w:t>Project Description</w:t>
            </w:r>
          </w:p>
        </w:tc>
        <w:tc>
          <w:tcPr>
            <w:tcW w:w="1428" w:type="dxa"/>
          </w:tcPr>
          <w:p w14:paraId="57274D2E" w14:textId="77777777" w:rsidR="00AA02B5" w:rsidRDefault="00000000">
            <w:pPr>
              <w:jc w:val="center"/>
              <w:rPr>
                <w:b/>
              </w:rPr>
            </w:pPr>
            <w:r>
              <w:rPr>
                <w:b/>
              </w:rPr>
              <w:t>Expenditure Category (EC)</w:t>
            </w:r>
          </w:p>
        </w:tc>
        <w:tc>
          <w:tcPr>
            <w:tcW w:w="1587" w:type="dxa"/>
          </w:tcPr>
          <w:p w14:paraId="19C8C544" w14:textId="77777777" w:rsidR="00AA02B5" w:rsidRDefault="00000000">
            <w:pPr>
              <w:jc w:val="center"/>
              <w:rPr>
                <w:b/>
              </w:rPr>
            </w:pPr>
            <w:r>
              <w:rPr>
                <w:b/>
              </w:rPr>
              <w:t>Cost Object</w:t>
            </w:r>
          </w:p>
        </w:tc>
        <w:tc>
          <w:tcPr>
            <w:tcW w:w="1880" w:type="dxa"/>
          </w:tcPr>
          <w:p w14:paraId="4644763A" w14:textId="77777777" w:rsidR="00AA02B5" w:rsidRDefault="00000000">
            <w:pPr>
              <w:jc w:val="center"/>
              <w:rPr>
                <w:b/>
              </w:rPr>
            </w:pPr>
            <w:r>
              <w:rPr>
                <w:b/>
              </w:rPr>
              <w:t>Appropriation of ARP/CSLFRF Funds</w:t>
            </w:r>
          </w:p>
        </w:tc>
      </w:tr>
      <w:tr w:rsidR="00AA02B5" w14:paraId="4D92712D" w14:textId="77777777">
        <w:trPr>
          <w:trHeight w:val="443"/>
        </w:trPr>
        <w:tc>
          <w:tcPr>
            <w:tcW w:w="1005" w:type="dxa"/>
            <w:vMerge w:val="restart"/>
          </w:tcPr>
          <w:p w14:paraId="67434E75" w14:textId="77777777" w:rsidR="00AA02B5" w:rsidRDefault="00000000">
            <w:r>
              <w:t>001</w:t>
            </w:r>
          </w:p>
        </w:tc>
        <w:tc>
          <w:tcPr>
            <w:tcW w:w="3450" w:type="dxa"/>
            <w:vMerge w:val="restart"/>
          </w:tcPr>
          <w:p w14:paraId="1C25D857" w14:textId="77777777" w:rsidR="00AA02B5" w:rsidRDefault="00000000">
            <w:r>
              <w:t xml:space="preserve">Reimburse Law enforcement services for period of July 1, </w:t>
            </w:r>
            <w:proofErr w:type="gramStart"/>
            <w:r>
              <w:t>2021</w:t>
            </w:r>
            <w:proofErr w:type="gramEnd"/>
            <w:r>
              <w:t xml:space="preserve"> through June 30, 2023</w:t>
            </w:r>
          </w:p>
        </w:tc>
        <w:tc>
          <w:tcPr>
            <w:tcW w:w="1428" w:type="dxa"/>
            <w:vMerge w:val="restart"/>
          </w:tcPr>
          <w:p w14:paraId="72E9426A" w14:textId="77777777" w:rsidR="00AA02B5" w:rsidRDefault="00000000">
            <w:pPr>
              <w:jc w:val="center"/>
            </w:pPr>
            <w:r>
              <w:t>6.1</w:t>
            </w:r>
          </w:p>
        </w:tc>
        <w:tc>
          <w:tcPr>
            <w:tcW w:w="1587" w:type="dxa"/>
          </w:tcPr>
          <w:p w14:paraId="79A5E147" w14:textId="77777777" w:rsidR="00AA02B5" w:rsidRDefault="00000000">
            <w:pPr>
              <w:jc w:val="right"/>
            </w:pPr>
            <w:r>
              <w:t>Salaries</w:t>
            </w:r>
          </w:p>
        </w:tc>
        <w:tc>
          <w:tcPr>
            <w:tcW w:w="1880" w:type="dxa"/>
          </w:tcPr>
          <w:p w14:paraId="6BC05BE6" w14:textId="77777777" w:rsidR="00AA02B5" w:rsidRDefault="00000000">
            <w:pPr>
              <w:jc w:val="right"/>
            </w:pPr>
            <w:r>
              <w:t>$500,000</w:t>
            </w:r>
          </w:p>
        </w:tc>
      </w:tr>
      <w:tr w:rsidR="00AA02B5" w14:paraId="3877E79D" w14:textId="77777777">
        <w:trPr>
          <w:trHeight w:val="442"/>
        </w:trPr>
        <w:tc>
          <w:tcPr>
            <w:tcW w:w="1005" w:type="dxa"/>
            <w:vMerge/>
          </w:tcPr>
          <w:p w14:paraId="060CB779" w14:textId="77777777" w:rsidR="00AA02B5" w:rsidRDefault="00AA02B5">
            <w:pPr>
              <w:widowControl w:val="0"/>
              <w:pBdr>
                <w:top w:val="nil"/>
                <w:left w:val="nil"/>
                <w:bottom w:val="nil"/>
                <w:right w:val="nil"/>
                <w:between w:val="nil"/>
              </w:pBdr>
              <w:spacing w:line="276" w:lineRule="auto"/>
            </w:pPr>
          </w:p>
        </w:tc>
        <w:tc>
          <w:tcPr>
            <w:tcW w:w="3450" w:type="dxa"/>
            <w:vMerge/>
          </w:tcPr>
          <w:p w14:paraId="30E7548E" w14:textId="77777777" w:rsidR="00AA02B5" w:rsidRDefault="00AA02B5">
            <w:pPr>
              <w:widowControl w:val="0"/>
              <w:pBdr>
                <w:top w:val="nil"/>
                <w:left w:val="nil"/>
                <w:bottom w:val="nil"/>
                <w:right w:val="nil"/>
                <w:between w:val="nil"/>
              </w:pBdr>
              <w:spacing w:line="276" w:lineRule="auto"/>
            </w:pPr>
          </w:p>
        </w:tc>
        <w:tc>
          <w:tcPr>
            <w:tcW w:w="1428" w:type="dxa"/>
            <w:vMerge/>
          </w:tcPr>
          <w:p w14:paraId="35A39CE2" w14:textId="77777777" w:rsidR="00AA02B5" w:rsidRDefault="00AA02B5">
            <w:pPr>
              <w:widowControl w:val="0"/>
              <w:pBdr>
                <w:top w:val="nil"/>
                <w:left w:val="nil"/>
                <w:bottom w:val="nil"/>
                <w:right w:val="nil"/>
                <w:between w:val="nil"/>
              </w:pBdr>
              <w:spacing w:line="276" w:lineRule="auto"/>
            </w:pPr>
          </w:p>
        </w:tc>
        <w:tc>
          <w:tcPr>
            <w:tcW w:w="1587" w:type="dxa"/>
          </w:tcPr>
          <w:p w14:paraId="60C66703" w14:textId="77777777" w:rsidR="00AA02B5" w:rsidRDefault="00000000">
            <w:pPr>
              <w:jc w:val="right"/>
            </w:pPr>
            <w:r>
              <w:t>Benefits</w:t>
            </w:r>
          </w:p>
        </w:tc>
        <w:tc>
          <w:tcPr>
            <w:tcW w:w="1880" w:type="dxa"/>
          </w:tcPr>
          <w:p w14:paraId="366AC0EC" w14:textId="77777777" w:rsidR="00AA02B5" w:rsidRDefault="00000000">
            <w:pPr>
              <w:jc w:val="right"/>
            </w:pPr>
            <w:r>
              <w:t>$35,000</w:t>
            </w:r>
          </w:p>
        </w:tc>
      </w:tr>
      <w:tr w:rsidR="00AA02B5" w14:paraId="03CCC4C8" w14:textId="77777777">
        <w:trPr>
          <w:trHeight w:val="443"/>
        </w:trPr>
        <w:tc>
          <w:tcPr>
            <w:tcW w:w="1005" w:type="dxa"/>
            <w:vMerge w:val="restart"/>
          </w:tcPr>
          <w:p w14:paraId="6AFD4F9E" w14:textId="77777777" w:rsidR="00AA02B5" w:rsidRDefault="00000000">
            <w:r>
              <w:t>002</w:t>
            </w:r>
          </w:p>
        </w:tc>
        <w:tc>
          <w:tcPr>
            <w:tcW w:w="3450" w:type="dxa"/>
            <w:vMerge w:val="restart"/>
          </w:tcPr>
          <w:p w14:paraId="12E45B95" w14:textId="77777777" w:rsidR="00AA02B5" w:rsidRDefault="00000000">
            <w:r>
              <w:t xml:space="preserve">Reimburse Parks and recreation services for period of July 1, </w:t>
            </w:r>
            <w:proofErr w:type="gramStart"/>
            <w:r>
              <w:t>2021</w:t>
            </w:r>
            <w:proofErr w:type="gramEnd"/>
            <w:r>
              <w:t xml:space="preserve"> through June 30, 2023</w:t>
            </w:r>
          </w:p>
        </w:tc>
        <w:tc>
          <w:tcPr>
            <w:tcW w:w="1428" w:type="dxa"/>
            <w:vMerge w:val="restart"/>
          </w:tcPr>
          <w:p w14:paraId="5D9A2E48" w14:textId="77777777" w:rsidR="00AA02B5" w:rsidRDefault="00000000">
            <w:pPr>
              <w:jc w:val="center"/>
            </w:pPr>
            <w:r>
              <w:t>6.1</w:t>
            </w:r>
          </w:p>
        </w:tc>
        <w:tc>
          <w:tcPr>
            <w:tcW w:w="1587" w:type="dxa"/>
          </w:tcPr>
          <w:p w14:paraId="7EEE611C" w14:textId="77777777" w:rsidR="00AA02B5" w:rsidRDefault="00000000">
            <w:pPr>
              <w:jc w:val="right"/>
            </w:pPr>
            <w:r>
              <w:t>Salaries</w:t>
            </w:r>
          </w:p>
        </w:tc>
        <w:tc>
          <w:tcPr>
            <w:tcW w:w="1880" w:type="dxa"/>
          </w:tcPr>
          <w:p w14:paraId="1A107106" w14:textId="77777777" w:rsidR="00AA02B5" w:rsidRDefault="00000000">
            <w:pPr>
              <w:jc w:val="right"/>
            </w:pPr>
            <w:r>
              <w:t>$200,000</w:t>
            </w:r>
          </w:p>
        </w:tc>
      </w:tr>
      <w:tr w:rsidR="00AA02B5" w14:paraId="0E158CBF" w14:textId="77777777">
        <w:trPr>
          <w:trHeight w:val="442"/>
        </w:trPr>
        <w:tc>
          <w:tcPr>
            <w:tcW w:w="1005" w:type="dxa"/>
            <w:vMerge/>
          </w:tcPr>
          <w:p w14:paraId="61A5D8B6" w14:textId="77777777" w:rsidR="00AA02B5" w:rsidRDefault="00AA02B5">
            <w:pPr>
              <w:widowControl w:val="0"/>
              <w:pBdr>
                <w:top w:val="nil"/>
                <w:left w:val="nil"/>
                <w:bottom w:val="nil"/>
                <w:right w:val="nil"/>
                <w:between w:val="nil"/>
              </w:pBdr>
              <w:spacing w:line="276" w:lineRule="auto"/>
            </w:pPr>
          </w:p>
        </w:tc>
        <w:tc>
          <w:tcPr>
            <w:tcW w:w="3450" w:type="dxa"/>
            <w:vMerge/>
          </w:tcPr>
          <w:p w14:paraId="3277B6D4" w14:textId="77777777" w:rsidR="00AA02B5" w:rsidRDefault="00AA02B5">
            <w:pPr>
              <w:widowControl w:val="0"/>
              <w:pBdr>
                <w:top w:val="nil"/>
                <w:left w:val="nil"/>
                <w:bottom w:val="nil"/>
                <w:right w:val="nil"/>
                <w:between w:val="nil"/>
              </w:pBdr>
              <w:spacing w:line="276" w:lineRule="auto"/>
            </w:pPr>
          </w:p>
        </w:tc>
        <w:tc>
          <w:tcPr>
            <w:tcW w:w="1428" w:type="dxa"/>
            <w:vMerge/>
          </w:tcPr>
          <w:p w14:paraId="35ADAE65" w14:textId="77777777" w:rsidR="00AA02B5" w:rsidRDefault="00AA02B5">
            <w:pPr>
              <w:widowControl w:val="0"/>
              <w:pBdr>
                <w:top w:val="nil"/>
                <w:left w:val="nil"/>
                <w:bottom w:val="nil"/>
                <w:right w:val="nil"/>
                <w:between w:val="nil"/>
              </w:pBdr>
              <w:spacing w:line="276" w:lineRule="auto"/>
            </w:pPr>
          </w:p>
        </w:tc>
        <w:tc>
          <w:tcPr>
            <w:tcW w:w="1587" w:type="dxa"/>
          </w:tcPr>
          <w:p w14:paraId="63082830" w14:textId="77777777" w:rsidR="00AA02B5" w:rsidRDefault="00000000">
            <w:pPr>
              <w:jc w:val="right"/>
            </w:pPr>
            <w:r>
              <w:t>Benefits</w:t>
            </w:r>
          </w:p>
        </w:tc>
        <w:tc>
          <w:tcPr>
            <w:tcW w:w="1880" w:type="dxa"/>
          </w:tcPr>
          <w:p w14:paraId="4AFAAEED" w14:textId="77777777" w:rsidR="00AA02B5" w:rsidRDefault="00000000">
            <w:pPr>
              <w:jc w:val="right"/>
            </w:pPr>
            <w:r>
              <w:t>$14,000</w:t>
            </w:r>
          </w:p>
        </w:tc>
      </w:tr>
      <w:tr w:rsidR="00AA02B5" w14:paraId="0B55BC10" w14:textId="77777777">
        <w:trPr>
          <w:trHeight w:val="443"/>
        </w:trPr>
        <w:tc>
          <w:tcPr>
            <w:tcW w:w="1005" w:type="dxa"/>
            <w:vMerge w:val="restart"/>
          </w:tcPr>
          <w:p w14:paraId="6BC53C46" w14:textId="77777777" w:rsidR="00AA02B5" w:rsidRDefault="00000000">
            <w:r>
              <w:t>003</w:t>
            </w:r>
          </w:p>
        </w:tc>
        <w:tc>
          <w:tcPr>
            <w:tcW w:w="3450" w:type="dxa"/>
            <w:vMerge w:val="restart"/>
          </w:tcPr>
          <w:p w14:paraId="08A62ED0" w14:textId="77777777" w:rsidR="00AA02B5" w:rsidRDefault="00000000">
            <w:r>
              <w:t xml:space="preserve">Reimburse General administration services for period of July 1, </w:t>
            </w:r>
            <w:proofErr w:type="gramStart"/>
            <w:r>
              <w:t>2021</w:t>
            </w:r>
            <w:proofErr w:type="gramEnd"/>
            <w:r>
              <w:t xml:space="preserve"> through June 30,2023</w:t>
            </w:r>
          </w:p>
        </w:tc>
        <w:tc>
          <w:tcPr>
            <w:tcW w:w="1428" w:type="dxa"/>
            <w:vMerge w:val="restart"/>
          </w:tcPr>
          <w:p w14:paraId="6A5E8BE5" w14:textId="77777777" w:rsidR="00AA02B5" w:rsidRDefault="00000000">
            <w:pPr>
              <w:jc w:val="center"/>
            </w:pPr>
            <w:r>
              <w:t>6.1</w:t>
            </w:r>
          </w:p>
        </w:tc>
        <w:tc>
          <w:tcPr>
            <w:tcW w:w="1587" w:type="dxa"/>
          </w:tcPr>
          <w:p w14:paraId="4829C215" w14:textId="77777777" w:rsidR="00AA02B5" w:rsidRDefault="00000000">
            <w:pPr>
              <w:jc w:val="right"/>
            </w:pPr>
            <w:r>
              <w:t xml:space="preserve">Salaries </w:t>
            </w:r>
          </w:p>
        </w:tc>
        <w:tc>
          <w:tcPr>
            <w:tcW w:w="1880" w:type="dxa"/>
          </w:tcPr>
          <w:p w14:paraId="05077D12" w14:textId="77777777" w:rsidR="00AA02B5" w:rsidRDefault="00000000">
            <w:pPr>
              <w:jc w:val="right"/>
            </w:pPr>
            <w:r>
              <w:t>$320,000</w:t>
            </w:r>
          </w:p>
        </w:tc>
      </w:tr>
      <w:tr w:rsidR="00AA02B5" w14:paraId="18F99890" w14:textId="77777777">
        <w:trPr>
          <w:trHeight w:val="442"/>
        </w:trPr>
        <w:tc>
          <w:tcPr>
            <w:tcW w:w="1005" w:type="dxa"/>
            <w:vMerge/>
          </w:tcPr>
          <w:p w14:paraId="731C5ED7" w14:textId="77777777" w:rsidR="00AA02B5" w:rsidRDefault="00AA02B5">
            <w:pPr>
              <w:widowControl w:val="0"/>
              <w:pBdr>
                <w:top w:val="nil"/>
                <w:left w:val="nil"/>
                <w:bottom w:val="nil"/>
                <w:right w:val="nil"/>
                <w:between w:val="nil"/>
              </w:pBdr>
              <w:spacing w:line="276" w:lineRule="auto"/>
            </w:pPr>
          </w:p>
        </w:tc>
        <w:tc>
          <w:tcPr>
            <w:tcW w:w="3450" w:type="dxa"/>
            <w:vMerge/>
          </w:tcPr>
          <w:p w14:paraId="226F64AE" w14:textId="77777777" w:rsidR="00AA02B5" w:rsidRDefault="00AA02B5">
            <w:pPr>
              <w:widowControl w:val="0"/>
              <w:pBdr>
                <w:top w:val="nil"/>
                <w:left w:val="nil"/>
                <w:bottom w:val="nil"/>
                <w:right w:val="nil"/>
                <w:between w:val="nil"/>
              </w:pBdr>
              <w:spacing w:line="276" w:lineRule="auto"/>
            </w:pPr>
          </w:p>
        </w:tc>
        <w:tc>
          <w:tcPr>
            <w:tcW w:w="1428" w:type="dxa"/>
            <w:vMerge/>
          </w:tcPr>
          <w:p w14:paraId="26762361" w14:textId="77777777" w:rsidR="00AA02B5" w:rsidRDefault="00AA02B5">
            <w:pPr>
              <w:widowControl w:val="0"/>
              <w:pBdr>
                <w:top w:val="nil"/>
                <w:left w:val="nil"/>
                <w:bottom w:val="nil"/>
                <w:right w:val="nil"/>
                <w:between w:val="nil"/>
              </w:pBdr>
              <w:spacing w:line="276" w:lineRule="auto"/>
            </w:pPr>
          </w:p>
        </w:tc>
        <w:tc>
          <w:tcPr>
            <w:tcW w:w="1587" w:type="dxa"/>
          </w:tcPr>
          <w:p w14:paraId="1D38149C" w14:textId="77777777" w:rsidR="00AA02B5" w:rsidRDefault="00000000">
            <w:pPr>
              <w:jc w:val="right"/>
            </w:pPr>
            <w:r>
              <w:t>Benefits</w:t>
            </w:r>
          </w:p>
        </w:tc>
        <w:tc>
          <w:tcPr>
            <w:tcW w:w="1880" w:type="dxa"/>
          </w:tcPr>
          <w:p w14:paraId="0B7B6C62" w14:textId="77777777" w:rsidR="00AA02B5" w:rsidRDefault="00000000">
            <w:pPr>
              <w:jc w:val="right"/>
            </w:pPr>
            <w:r>
              <w:t>$21,700</w:t>
            </w:r>
          </w:p>
        </w:tc>
      </w:tr>
      <w:tr w:rsidR="00AA02B5" w14:paraId="2ECA83D6" w14:textId="77777777">
        <w:tc>
          <w:tcPr>
            <w:tcW w:w="1005" w:type="dxa"/>
          </w:tcPr>
          <w:p w14:paraId="3A5E7F31" w14:textId="77777777" w:rsidR="00AA02B5" w:rsidRDefault="00000000">
            <w:r>
              <w:t>004</w:t>
            </w:r>
          </w:p>
        </w:tc>
        <w:tc>
          <w:tcPr>
            <w:tcW w:w="3450" w:type="dxa"/>
          </w:tcPr>
          <w:p w14:paraId="56423B17" w14:textId="77777777" w:rsidR="00AA02B5" w:rsidRDefault="00000000">
            <w:r>
              <w:t>Sewer pump replacement project</w:t>
            </w:r>
          </w:p>
        </w:tc>
        <w:tc>
          <w:tcPr>
            <w:tcW w:w="1428" w:type="dxa"/>
          </w:tcPr>
          <w:p w14:paraId="45E1B55A" w14:textId="77777777" w:rsidR="00AA02B5" w:rsidRDefault="00000000">
            <w:pPr>
              <w:jc w:val="center"/>
            </w:pPr>
            <w:r>
              <w:t>6.1</w:t>
            </w:r>
          </w:p>
        </w:tc>
        <w:tc>
          <w:tcPr>
            <w:tcW w:w="1587" w:type="dxa"/>
          </w:tcPr>
          <w:p w14:paraId="7EF708EB" w14:textId="77777777" w:rsidR="00AA02B5" w:rsidRDefault="00000000">
            <w:pPr>
              <w:jc w:val="right"/>
            </w:pPr>
            <w:r>
              <w:t>Salaries</w:t>
            </w:r>
          </w:p>
        </w:tc>
        <w:tc>
          <w:tcPr>
            <w:tcW w:w="1880" w:type="dxa"/>
          </w:tcPr>
          <w:p w14:paraId="661E2DA8" w14:textId="77777777" w:rsidR="00AA02B5" w:rsidRDefault="00000000">
            <w:pPr>
              <w:jc w:val="right"/>
            </w:pPr>
            <w:r>
              <w:t>$35,000</w:t>
            </w:r>
          </w:p>
        </w:tc>
      </w:tr>
      <w:tr w:rsidR="00AA02B5" w14:paraId="753EF628" w14:textId="77777777">
        <w:tc>
          <w:tcPr>
            <w:tcW w:w="1005" w:type="dxa"/>
          </w:tcPr>
          <w:p w14:paraId="2A30819C" w14:textId="77777777" w:rsidR="00AA02B5" w:rsidRDefault="00AA02B5">
            <w:pPr>
              <w:rPr>
                <w:b/>
              </w:rPr>
            </w:pPr>
          </w:p>
        </w:tc>
        <w:tc>
          <w:tcPr>
            <w:tcW w:w="3450" w:type="dxa"/>
          </w:tcPr>
          <w:p w14:paraId="21E9017C" w14:textId="77777777" w:rsidR="00AA02B5" w:rsidRDefault="00AA02B5">
            <w:pPr>
              <w:jc w:val="right"/>
              <w:rPr>
                <w:b/>
              </w:rPr>
            </w:pPr>
          </w:p>
        </w:tc>
        <w:tc>
          <w:tcPr>
            <w:tcW w:w="1428" w:type="dxa"/>
          </w:tcPr>
          <w:p w14:paraId="02EAB44A" w14:textId="77777777" w:rsidR="00AA02B5" w:rsidRDefault="00AA02B5">
            <w:pPr>
              <w:rPr>
                <w:b/>
              </w:rPr>
            </w:pPr>
          </w:p>
        </w:tc>
        <w:tc>
          <w:tcPr>
            <w:tcW w:w="1587" w:type="dxa"/>
          </w:tcPr>
          <w:p w14:paraId="01131DE1" w14:textId="77777777" w:rsidR="00AA02B5" w:rsidRDefault="00000000">
            <w:pPr>
              <w:jc w:val="right"/>
            </w:pPr>
            <w:r>
              <w:t>Benefits</w:t>
            </w:r>
          </w:p>
        </w:tc>
        <w:tc>
          <w:tcPr>
            <w:tcW w:w="1880" w:type="dxa"/>
          </w:tcPr>
          <w:p w14:paraId="556DED8C" w14:textId="77777777" w:rsidR="00AA02B5" w:rsidRDefault="00000000">
            <w:pPr>
              <w:jc w:val="right"/>
            </w:pPr>
            <w:r>
              <w:t>$3,000</w:t>
            </w:r>
          </w:p>
        </w:tc>
      </w:tr>
      <w:tr w:rsidR="00AA02B5" w14:paraId="4BDF0AF0" w14:textId="77777777">
        <w:tc>
          <w:tcPr>
            <w:tcW w:w="1005" w:type="dxa"/>
          </w:tcPr>
          <w:p w14:paraId="0B76559E" w14:textId="77777777" w:rsidR="00AA02B5" w:rsidRDefault="00AA02B5">
            <w:pPr>
              <w:rPr>
                <w:b/>
              </w:rPr>
            </w:pPr>
          </w:p>
        </w:tc>
        <w:tc>
          <w:tcPr>
            <w:tcW w:w="3450" w:type="dxa"/>
          </w:tcPr>
          <w:p w14:paraId="55BF5641" w14:textId="77777777" w:rsidR="00AA02B5" w:rsidRDefault="00AA02B5">
            <w:pPr>
              <w:jc w:val="right"/>
              <w:rPr>
                <w:b/>
              </w:rPr>
            </w:pPr>
          </w:p>
        </w:tc>
        <w:tc>
          <w:tcPr>
            <w:tcW w:w="1428" w:type="dxa"/>
          </w:tcPr>
          <w:p w14:paraId="285CDCDF" w14:textId="77777777" w:rsidR="00AA02B5" w:rsidRDefault="00AA02B5">
            <w:pPr>
              <w:rPr>
                <w:b/>
              </w:rPr>
            </w:pPr>
          </w:p>
        </w:tc>
        <w:tc>
          <w:tcPr>
            <w:tcW w:w="1587" w:type="dxa"/>
          </w:tcPr>
          <w:p w14:paraId="0D922803" w14:textId="77777777" w:rsidR="00AA02B5" w:rsidRDefault="00000000">
            <w:pPr>
              <w:jc w:val="right"/>
            </w:pPr>
            <w:r>
              <w:t>Supplies</w:t>
            </w:r>
          </w:p>
        </w:tc>
        <w:tc>
          <w:tcPr>
            <w:tcW w:w="1880" w:type="dxa"/>
          </w:tcPr>
          <w:p w14:paraId="3B15BC21" w14:textId="77777777" w:rsidR="00AA02B5" w:rsidRDefault="00000000">
            <w:pPr>
              <w:jc w:val="right"/>
            </w:pPr>
            <w:r>
              <w:t>$871,300</w:t>
            </w:r>
          </w:p>
        </w:tc>
      </w:tr>
      <w:tr w:rsidR="00AA02B5" w14:paraId="772E6140" w14:textId="77777777">
        <w:tc>
          <w:tcPr>
            <w:tcW w:w="1005" w:type="dxa"/>
          </w:tcPr>
          <w:p w14:paraId="46B387EE" w14:textId="77777777" w:rsidR="00AA02B5" w:rsidRDefault="00AA02B5">
            <w:pPr>
              <w:rPr>
                <w:b/>
              </w:rPr>
            </w:pPr>
          </w:p>
        </w:tc>
        <w:tc>
          <w:tcPr>
            <w:tcW w:w="3450" w:type="dxa"/>
          </w:tcPr>
          <w:p w14:paraId="7072A121" w14:textId="77777777" w:rsidR="00AA02B5" w:rsidRDefault="00000000">
            <w:pPr>
              <w:jc w:val="right"/>
              <w:rPr>
                <w:b/>
              </w:rPr>
            </w:pPr>
            <w:r>
              <w:rPr>
                <w:b/>
              </w:rPr>
              <w:t>TOTAL</w:t>
            </w:r>
          </w:p>
        </w:tc>
        <w:tc>
          <w:tcPr>
            <w:tcW w:w="1428" w:type="dxa"/>
          </w:tcPr>
          <w:p w14:paraId="789C6FDD" w14:textId="77777777" w:rsidR="00AA02B5" w:rsidRDefault="00AA02B5">
            <w:pPr>
              <w:rPr>
                <w:b/>
              </w:rPr>
            </w:pPr>
          </w:p>
        </w:tc>
        <w:tc>
          <w:tcPr>
            <w:tcW w:w="1587" w:type="dxa"/>
          </w:tcPr>
          <w:p w14:paraId="247C5B50" w14:textId="77777777" w:rsidR="00AA02B5" w:rsidRDefault="00AA02B5">
            <w:pPr>
              <w:jc w:val="right"/>
            </w:pPr>
          </w:p>
        </w:tc>
        <w:tc>
          <w:tcPr>
            <w:tcW w:w="1880" w:type="dxa"/>
          </w:tcPr>
          <w:p w14:paraId="51C7C070" w14:textId="77777777" w:rsidR="00AA02B5" w:rsidRDefault="00000000">
            <w:pPr>
              <w:jc w:val="right"/>
              <w:rPr>
                <w:b/>
              </w:rPr>
            </w:pPr>
            <w:r>
              <w:rPr>
                <w:b/>
              </w:rPr>
              <w:t>$2,000,000</w:t>
            </w:r>
          </w:p>
        </w:tc>
      </w:tr>
    </w:tbl>
    <w:p w14:paraId="4955C8EA" w14:textId="77777777" w:rsidR="00AA02B5" w:rsidRDefault="00AA02B5">
      <w:pPr>
        <w:rPr>
          <w:b/>
        </w:rPr>
      </w:pPr>
    </w:p>
    <w:p w14:paraId="7B098BCD" w14:textId="77777777" w:rsidR="00AA02B5" w:rsidRDefault="00000000">
      <w:r>
        <w:rPr>
          <w:b/>
        </w:rPr>
        <w:t>Section 4:</w:t>
      </w:r>
      <w:r>
        <w:t> The following revenues are anticipated to be available to complete the project:</w:t>
      </w:r>
    </w:p>
    <w:p w14:paraId="38452CA9" w14:textId="77777777" w:rsidR="00AA02B5" w:rsidRDefault="00000000">
      <w:r>
        <w:rPr>
          <w:b/>
        </w:rPr>
        <w:t>ARP/CSLFRF Funds:</w:t>
      </w:r>
      <w:r>
        <w:tab/>
      </w:r>
      <w:r>
        <w:tab/>
        <w:t>$2,000,000</w:t>
      </w:r>
    </w:p>
    <w:p w14:paraId="50CF2C88" w14:textId="77777777" w:rsidR="00AA02B5" w:rsidRDefault="00000000">
      <w:r>
        <w:rPr>
          <w:b/>
        </w:rPr>
        <w:t>General Fund Transfer:</w:t>
      </w:r>
      <w:r>
        <w:tab/>
        <w:t>$0</w:t>
      </w:r>
    </w:p>
    <w:p w14:paraId="36EC2EC7" w14:textId="77777777" w:rsidR="00AA02B5" w:rsidRDefault="00000000">
      <w:r>
        <w:rPr>
          <w:b/>
        </w:rPr>
        <w:t>Total:</w:t>
      </w:r>
      <w:r>
        <w:rPr>
          <w:b/>
        </w:rPr>
        <w:tab/>
      </w:r>
      <w:r>
        <w:tab/>
      </w:r>
      <w:r>
        <w:tab/>
      </w:r>
      <w:r>
        <w:tab/>
      </w:r>
      <w:r>
        <w:rPr>
          <w:b/>
        </w:rPr>
        <w:t>$2,000,000</w:t>
      </w:r>
    </w:p>
    <w:p w14:paraId="1DCB6C2D" w14:textId="77777777" w:rsidR="00AA02B5" w:rsidRDefault="00000000">
      <w:r>
        <w:rPr>
          <w:b/>
        </w:rPr>
        <w:t> </w:t>
      </w:r>
    </w:p>
    <w:p w14:paraId="2001B2B2" w14:textId="77777777" w:rsidR="00AA02B5" w:rsidRDefault="00000000">
      <w:pPr>
        <w:rPr>
          <w:i/>
          <w:color w:val="FF0000"/>
        </w:rPr>
      </w:pPr>
      <w:r>
        <w:rPr>
          <w:b/>
        </w:rPr>
        <w:t>Section 5: </w:t>
      </w:r>
      <w:r>
        <w:t xml:space="preserve">The Finance Officer is hereby directed to maintain sufficient specific detailed accounting records to satisfy the requirements of the grantor agency and the grant agreements, including payroll documentation and effort certifications, in accordance with 2 CFR 200.430 &amp; 2 CFR 200.431 and the Town’s Uniform Guidance Allowable Costs and Cost Principles Policy. </w:t>
      </w:r>
      <w:r>
        <w:rPr>
          <w:i/>
          <w:color w:val="FF0000"/>
        </w:rPr>
        <w:t xml:space="preserve">[FOR MORE INFO ON ALLOWABLE COSTS AND A SAMPLE POLICY, CLICK </w:t>
      </w:r>
      <w:hyperlink r:id="rId5">
        <w:r>
          <w:rPr>
            <w:i/>
            <w:color w:val="0563C1"/>
            <w:u w:val="single"/>
          </w:rPr>
          <w:t>HERE</w:t>
        </w:r>
      </w:hyperlink>
      <w:r>
        <w:rPr>
          <w:i/>
          <w:color w:val="FF0000"/>
        </w:rPr>
        <w:t>.]</w:t>
      </w:r>
    </w:p>
    <w:p w14:paraId="7C3120EA" w14:textId="77777777" w:rsidR="00AA02B5" w:rsidRDefault="00000000">
      <w:r>
        <w:rPr>
          <w:b/>
        </w:rPr>
        <w:t> </w:t>
      </w:r>
    </w:p>
    <w:p w14:paraId="03C8B170" w14:textId="77777777" w:rsidR="00AA02B5" w:rsidRDefault="00000000">
      <w:r>
        <w:rPr>
          <w:b/>
        </w:rPr>
        <w:t>Section 6: </w:t>
      </w:r>
      <w:r>
        <w:t>The Finance Officer is hereby directed to report the financial status of the project to the governing board on a quarterly basis.</w:t>
      </w:r>
    </w:p>
    <w:p w14:paraId="454BD60D" w14:textId="77777777" w:rsidR="00AA02B5" w:rsidRDefault="00000000">
      <w:r>
        <w:rPr>
          <w:b/>
        </w:rPr>
        <w:t> </w:t>
      </w:r>
    </w:p>
    <w:p w14:paraId="095F8BB0" w14:textId="77777777" w:rsidR="00AA02B5" w:rsidRDefault="00000000">
      <w:r>
        <w:rPr>
          <w:b/>
        </w:rPr>
        <w:t>Section 7:</w:t>
      </w:r>
      <w:r>
        <w:t> Copies of this grant project ordinance shall be furnished to the Budget Officer, the Finance Officer and to the Clerk to Town Council.</w:t>
      </w:r>
    </w:p>
    <w:p w14:paraId="317EA60C" w14:textId="77777777" w:rsidR="00AA02B5" w:rsidRDefault="00000000">
      <w:r>
        <w:rPr>
          <w:b/>
        </w:rPr>
        <w:t> </w:t>
      </w:r>
    </w:p>
    <w:p w14:paraId="62B4DC4B" w14:textId="77777777" w:rsidR="00AA02B5" w:rsidRDefault="00000000">
      <w:r>
        <w:rPr>
          <w:b/>
        </w:rPr>
        <w:t>Section 8: </w:t>
      </w:r>
      <w:r>
        <w:t>This grant project ordinance expires on December 31, 2026, or when all the ARP/CSLFRF funds have been obligated and expended by the Town, whichever occurs sooner.</w:t>
      </w:r>
    </w:p>
    <w:p w14:paraId="4F742374" w14:textId="77777777" w:rsidR="00AA02B5" w:rsidRDefault="00AA02B5"/>
    <w:p w14:paraId="3580FCCC" w14:textId="77777777" w:rsidR="00AA02B5" w:rsidRDefault="00000000">
      <w:pPr>
        <w:rPr>
          <w:i/>
          <w:color w:val="FF0000"/>
        </w:rPr>
      </w:pPr>
      <w:r>
        <w:rPr>
          <w:i/>
          <w:color w:val="FF0000"/>
        </w:rPr>
        <w:lastRenderedPageBreak/>
        <w:t xml:space="preserve">NOTE THAT FOR </w:t>
      </w:r>
      <w:proofErr w:type="gramStart"/>
      <w:r>
        <w:rPr>
          <w:i/>
          <w:color w:val="FF0000"/>
        </w:rPr>
        <w:t>THE SALARY</w:t>
      </w:r>
      <w:proofErr w:type="gramEnd"/>
      <w:r>
        <w:rPr>
          <w:i/>
          <w:color w:val="FF0000"/>
        </w:rPr>
        <w:t xml:space="preserve"> REIMBURSEMENTS, BECAUSE THOSE SALARIES/BENEFITS HAVE ALREADY BEEN PAID FROM OTHER FUNDS, THIS IS AN INTERNAL TRANSACTION. ONCE THE GOVERNING BOARD ADOPTS THE GRANT PROJECT ORDINANCE AUTHORIZING THE REIMBURSEMENTS, THOSE ARP/CSLFRF FUNDS ARE CONSIDERED BOTH OBLIGATED AND EXPENDED. THE LOCAL GOVERNMENT’S FINANCE OFFICER MAY THEN DO A JOURNAL ENTRY TO MOVE THE CASH FROM THE SPECIAL REVENUE FUND TO THE APPROPRIATE GENERAL FUND AND/OR ENTERPRISE FUND(S). THE MONIES BECOME UNRESTRICTED FUND BALANCE IN THOSE FUNDS. </w:t>
      </w:r>
    </w:p>
    <w:sectPr w:rsidR="00AA02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5D68"/>
    <w:multiLevelType w:val="multilevel"/>
    <w:tmpl w:val="430CB0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3024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B5"/>
    <w:rsid w:val="00AA02B5"/>
    <w:rsid w:val="00F4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D2A0"/>
  <w15:docId w15:val="{2267B1AD-F9CC-4AC1-9ED8-78D1D4B4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ons.sog.unc.edu/2021/12/american-rescue-plan-act-of-2021-allowable-costs-and-cost-principles-including-sample-policy-and-implementation-t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4270</Characters>
  <Application>Microsoft Office Word</Application>
  <DocSecurity>0</DocSecurity>
  <Lines>152</Lines>
  <Paragraphs>71</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Wilkes</dc:creator>
  <cp:lastModifiedBy>Wilkes, Elizabeth Francina</cp:lastModifiedBy>
  <cp:revision>2</cp:revision>
  <dcterms:created xsi:type="dcterms:W3CDTF">2023-11-02T19:45:00Z</dcterms:created>
  <dcterms:modified xsi:type="dcterms:W3CDTF">2023-11-02T19:45:00Z</dcterms:modified>
</cp:coreProperties>
</file>