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3BE4" w14:textId="346A80D7" w:rsidR="00E57C88" w:rsidRPr="00FF52CB" w:rsidRDefault="00DD34A2" w:rsidP="00DD3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2CB">
        <w:rPr>
          <w:rFonts w:ascii="Times New Roman" w:hAnsi="Times New Roman" w:cs="Times New Roman"/>
          <w:b/>
          <w:bCs/>
          <w:sz w:val="28"/>
          <w:szCs w:val="28"/>
        </w:rPr>
        <w:t xml:space="preserve">Capital </w:t>
      </w:r>
      <w:r w:rsidR="00E57C88" w:rsidRPr="00FF52CB">
        <w:rPr>
          <w:rFonts w:ascii="Times New Roman" w:hAnsi="Times New Roman" w:cs="Times New Roman"/>
          <w:b/>
          <w:bCs/>
          <w:sz w:val="28"/>
          <w:szCs w:val="28"/>
        </w:rPr>
        <w:t xml:space="preserve">Project Ordinance for the </w:t>
      </w:r>
      <w:r w:rsidRPr="00FF52CB">
        <w:rPr>
          <w:rFonts w:ascii="Times New Roman" w:hAnsi="Times New Roman" w:cs="Times New Roman"/>
          <w:b/>
          <w:bCs/>
          <w:sz w:val="28"/>
          <w:szCs w:val="28"/>
        </w:rPr>
        <w:t xml:space="preserve">Coates County </w:t>
      </w:r>
      <w:r w:rsidR="00782B12" w:rsidRPr="00FF52CB">
        <w:rPr>
          <w:rFonts w:ascii="Times New Roman" w:hAnsi="Times New Roman" w:cs="Times New Roman"/>
          <w:b/>
          <w:bCs/>
          <w:sz w:val="28"/>
          <w:szCs w:val="28"/>
        </w:rPr>
        <w:t>Capital Projects</w:t>
      </w:r>
    </w:p>
    <w:p w14:paraId="5BAD9B9A" w14:textId="77777777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</w:rPr>
        <w:t> </w:t>
      </w:r>
    </w:p>
    <w:p w14:paraId="2E3753DD" w14:textId="508717E4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BE IT ORDAINED</w:t>
      </w:r>
      <w:r w:rsidRPr="00FF52CB">
        <w:rPr>
          <w:rFonts w:ascii="Times New Roman" w:hAnsi="Times New Roman" w:cs="Times New Roman"/>
        </w:rPr>
        <w:t xml:space="preserve"> by the </w:t>
      </w:r>
      <w:r w:rsidR="00DD34A2" w:rsidRPr="00FF52CB">
        <w:rPr>
          <w:rFonts w:ascii="Times New Roman" w:hAnsi="Times New Roman" w:cs="Times New Roman"/>
        </w:rPr>
        <w:t>county commissioners</w:t>
      </w:r>
      <w:r w:rsidRPr="00FF52CB">
        <w:rPr>
          <w:rFonts w:ascii="Times New Roman" w:hAnsi="Times New Roman" w:cs="Times New Roman"/>
        </w:rPr>
        <w:t xml:space="preserve"> of </w:t>
      </w:r>
      <w:r w:rsidR="00DD34A2" w:rsidRPr="00FF52CB">
        <w:rPr>
          <w:rFonts w:ascii="Times New Roman" w:hAnsi="Times New Roman" w:cs="Times New Roman"/>
        </w:rPr>
        <w:t>Coates County</w:t>
      </w:r>
      <w:r w:rsidRPr="00FF52CB">
        <w:rPr>
          <w:rFonts w:ascii="Times New Roman" w:hAnsi="Times New Roman" w:cs="Times New Roman"/>
        </w:rPr>
        <w:t>, North Carolina</w:t>
      </w:r>
      <w:r w:rsidR="00DD34A2" w:rsidRPr="00FF52CB">
        <w:rPr>
          <w:rFonts w:ascii="Times New Roman" w:hAnsi="Times New Roman" w:cs="Times New Roman"/>
        </w:rPr>
        <w:t>,</w:t>
      </w:r>
      <w:r w:rsidRPr="00FF52CB">
        <w:rPr>
          <w:rFonts w:ascii="Times New Roman" w:hAnsi="Times New Roman" w:cs="Times New Roman"/>
        </w:rPr>
        <w:t xml:space="preserve"> that, pursuant to Section 13.2 of Chapter 159 of the General Statutes of North Carolina, the following </w:t>
      </w:r>
      <w:r w:rsidR="00DD34A2" w:rsidRPr="00FF52CB">
        <w:rPr>
          <w:rFonts w:ascii="Times New Roman" w:hAnsi="Times New Roman" w:cs="Times New Roman"/>
        </w:rPr>
        <w:t>capital</w:t>
      </w:r>
      <w:r w:rsidRPr="00FF52CB">
        <w:rPr>
          <w:rFonts w:ascii="Times New Roman" w:hAnsi="Times New Roman" w:cs="Times New Roman"/>
        </w:rPr>
        <w:t xml:space="preserve"> project ordinance is hereby adopted:</w:t>
      </w:r>
    </w:p>
    <w:p w14:paraId="1B9914DD" w14:textId="77777777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</w:rPr>
        <w:t> </w:t>
      </w:r>
    </w:p>
    <w:p w14:paraId="2F864A78" w14:textId="1CB54AF6" w:rsidR="00DA092E" w:rsidRPr="00FF52CB" w:rsidRDefault="00E57C88" w:rsidP="00782B12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Section 1:</w:t>
      </w:r>
      <w:r w:rsidRPr="00FF52CB">
        <w:rPr>
          <w:rFonts w:ascii="Times New Roman" w:hAnsi="Times New Roman" w:cs="Times New Roman"/>
        </w:rPr>
        <w:t xml:space="preserve"> This ordinance is to establish a budget for </w:t>
      </w:r>
      <w:r w:rsidR="00DD34A2" w:rsidRPr="00FF52CB">
        <w:rPr>
          <w:rFonts w:ascii="Times New Roman" w:hAnsi="Times New Roman" w:cs="Times New Roman"/>
        </w:rPr>
        <w:t xml:space="preserve">capital </w:t>
      </w:r>
      <w:r w:rsidRPr="00FF52CB">
        <w:rPr>
          <w:rFonts w:ascii="Times New Roman" w:hAnsi="Times New Roman" w:cs="Times New Roman"/>
        </w:rPr>
        <w:t>project</w:t>
      </w:r>
      <w:r w:rsidR="00DD34A2" w:rsidRPr="00FF52CB">
        <w:rPr>
          <w:rFonts w:ascii="Times New Roman" w:hAnsi="Times New Roman" w:cs="Times New Roman"/>
        </w:rPr>
        <w:t>s</w:t>
      </w:r>
      <w:r w:rsidRPr="00FF52CB">
        <w:rPr>
          <w:rFonts w:ascii="Times New Roman" w:hAnsi="Times New Roman" w:cs="Times New Roman"/>
        </w:rPr>
        <w:t xml:space="preserve"> to be funded </w:t>
      </w:r>
      <w:r w:rsidR="00782B12" w:rsidRPr="00FF52CB">
        <w:rPr>
          <w:rFonts w:ascii="Times New Roman" w:hAnsi="Times New Roman" w:cs="Times New Roman"/>
        </w:rPr>
        <w:t>in the [</w:t>
      </w:r>
      <w:r w:rsidR="00782B12" w:rsidRPr="00FF52CB">
        <w:rPr>
          <w:rFonts w:ascii="Times New Roman" w:hAnsi="Times New Roman" w:cs="Times New Roman"/>
          <w:color w:val="FF0000"/>
        </w:rPr>
        <w:t>county’s water fund</w:t>
      </w:r>
      <w:r w:rsidR="00782B12" w:rsidRPr="00FF52CB">
        <w:rPr>
          <w:rFonts w:ascii="Times New Roman" w:hAnsi="Times New Roman" w:cs="Times New Roman"/>
        </w:rPr>
        <w:t>]</w:t>
      </w:r>
      <w:r w:rsidR="00DD34A2" w:rsidRPr="00FF52CB">
        <w:rPr>
          <w:rFonts w:ascii="Times New Roman" w:hAnsi="Times New Roman" w:cs="Times New Roman"/>
        </w:rPr>
        <w:t xml:space="preserve">. </w:t>
      </w:r>
    </w:p>
    <w:p w14:paraId="3FE7818A" w14:textId="77777777" w:rsidR="00DD34A2" w:rsidRPr="00FF52CB" w:rsidRDefault="00DD34A2">
      <w:pPr>
        <w:rPr>
          <w:rFonts w:ascii="Times New Roman" w:hAnsi="Times New Roman" w:cs="Times New Roman"/>
          <w:b/>
          <w:bCs/>
        </w:rPr>
      </w:pPr>
    </w:p>
    <w:p w14:paraId="784FE479" w14:textId="72097144" w:rsidR="00E57C88" w:rsidRPr="00FF52CB" w:rsidRDefault="00DD34A2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 xml:space="preserve">Section </w:t>
      </w:r>
      <w:r w:rsidR="00782B12" w:rsidRPr="00FF52CB">
        <w:rPr>
          <w:rFonts w:ascii="Times New Roman" w:hAnsi="Times New Roman" w:cs="Times New Roman"/>
          <w:b/>
          <w:bCs/>
        </w:rPr>
        <w:t>2</w:t>
      </w:r>
      <w:r w:rsidR="00901B1D" w:rsidRPr="00FF52CB">
        <w:rPr>
          <w:rFonts w:ascii="Times New Roman" w:hAnsi="Times New Roman" w:cs="Times New Roman"/>
          <w:b/>
          <w:bCs/>
        </w:rPr>
        <w:t>:</w:t>
      </w:r>
      <w:r w:rsidR="00901B1D" w:rsidRPr="00FF52CB">
        <w:rPr>
          <w:rFonts w:ascii="Times New Roman" w:hAnsi="Times New Roman" w:cs="Times New Roman"/>
        </w:rPr>
        <w:t xml:space="preserve"> The following amounts are appropriate</w:t>
      </w:r>
      <w:r w:rsidR="00782B12" w:rsidRPr="00FF52CB">
        <w:rPr>
          <w:rFonts w:ascii="Times New Roman" w:hAnsi="Times New Roman" w:cs="Times New Roman"/>
        </w:rPr>
        <w:t>d</w:t>
      </w:r>
      <w:r w:rsidR="00901B1D" w:rsidRPr="00FF52CB">
        <w:rPr>
          <w:rFonts w:ascii="Times New Roman" w:hAnsi="Times New Roman" w:cs="Times New Roman"/>
        </w:rPr>
        <w:t xml:space="preserve"> for the project and authorized for expenditure:</w:t>
      </w:r>
    </w:p>
    <w:p w14:paraId="1D2C8914" w14:textId="5A3AD259" w:rsidR="00E57C88" w:rsidRPr="00FF52CB" w:rsidRDefault="00E57C88" w:rsidP="00E57C8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56"/>
        <w:gridCol w:w="4174"/>
        <w:gridCol w:w="2332"/>
        <w:gridCol w:w="2243"/>
      </w:tblGrid>
      <w:tr w:rsidR="00DD34A2" w:rsidRPr="00FF52CB" w14:paraId="36544872" w14:textId="148ED791" w:rsidTr="00DD34A2">
        <w:tc>
          <w:tcPr>
            <w:tcW w:w="1005" w:type="dxa"/>
          </w:tcPr>
          <w:p w14:paraId="15B0E662" w14:textId="102A9CE6" w:rsidR="00DD34A2" w:rsidRPr="00FF52CB" w:rsidRDefault="00DD34A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2CB">
              <w:rPr>
                <w:rFonts w:ascii="Times New Roman" w:hAnsi="Times New Roman" w:cs="Times New Roman"/>
                <w:b/>
                <w:bCs/>
              </w:rPr>
              <w:t>Internal Project Code</w:t>
            </w:r>
          </w:p>
        </w:tc>
        <w:tc>
          <w:tcPr>
            <w:tcW w:w="4210" w:type="dxa"/>
          </w:tcPr>
          <w:p w14:paraId="3E82F08E" w14:textId="3BD5E777" w:rsidR="00DD34A2" w:rsidRPr="00FF52CB" w:rsidRDefault="00DD34A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2CB">
              <w:rPr>
                <w:rFonts w:ascii="Times New Roman" w:hAnsi="Times New Roman" w:cs="Times New Roman"/>
                <w:b/>
                <w:bCs/>
              </w:rPr>
              <w:t>Project Description</w:t>
            </w:r>
          </w:p>
        </w:tc>
        <w:tc>
          <w:tcPr>
            <w:tcW w:w="2340" w:type="dxa"/>
          </w:tcPr>
          <w:p w14:paraId="4ECA0989" w14:textId="77777777" w:rsidR="00DD34A2" w:rsidRPr="00FF52CB" w:rsidRDefault="00782B1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2CB">
              <w:rPr>
                <w:rFonts w:ascii="Times New Roman" w:hAnsi="Times New Roman" w:cs="Times New Roman"/>
                <w:b/>
                <w:bCs/>
              </w:rPr>
              <w:t xml:space="preserve">Appropriation of Debt Proceeds </w:t>
            </w:r>
          </w:p>
          <w:p w14:paraId="67795F92" w14:textId="3CD8C701" w:rsidR="00782B12" w:rsidRPr="00FF52CB" w:rsidRDefault="00782B1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2CB">
              <w:rPr>
                <w:rFonts w:ascii="Times New Roman" w:hAnsi="Times New Roman" w:cs="Times New Roman"/>
                <w:b/>
                <w:bCs/>
              </w:rPr>
              <w:t>(by cost item)</w:t>
            </w:r>
          </w:p>
        </w:tc>
        <w:tc>
          <w:tcPr>
            <w:tcW w:w="2250" w:type="dxa"/>
          </w:tcPr>
          <w:p w14:paraId="278254D7" w14:textId="77777777" w:rsidR="00DD34A2" w:rsidRPr="00FF52CB" w:rsidRDefault="00DD34A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2CB">
              <w:rPr>
                <w:rFonts w:ascii="Times New Roman" w:hAnsi="Times New Roman" w:cs="Times New Roman"/>
                <w:b/>
                <w:bCs/>
              </w:rPr>
              <w:t xml:space="preserve">Appropriation of </w:t>
            </w:r>
            <w:r w:rsidR="00782B12" w:rsidRPr="00FF52CB">
              <w:rPr>
                <w:rFonts w:ascii="Times New Roman" w:hAnsi="Times New Roman" w:cs="Times New Roman"/>
                <w:b/>
                <w:bCs/>
              </w:rPr>
              <w:t>Other Revenues</w:t>
            </w:r>
          </w:p>
          <w:p w14:paraId="46F09284" w14:textId="0E6397A0" w:rsidR="00782B12" w:rsidRPr="00FF52CB" w:rsidRDefault="00782B1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2CB">
              <w:rPr>
                <w:rFonts w:ascii="Times New Roman" w:hAnsi="Times New Roman" w:cs="Times New Roman"/>
                <w:b/>
                <w:bCs/>
              </w:rPr>
              <w:t>(by cost item)</w:t>
            </w:r>
          </w:p>
        </w:tc>
      </w:tr>
      <w:tr w:rsidR="00782B12" w:rsidRPr="00FF52CB" w14:paraId="16ED22E4" w14:textId="1F6E8AB6" w:rsidTr="00782B12">
        <w:trPr>
          <w:trHeight w:val="63"/>
        </w:trPr>
        <w:tc>
          <w:tcPr>
            <w:tcW w:w="1005" w:type="dxa"/>
            <w:vMerge w:val="restart"/>
            <w:shd w:val="clear" w:color="auto" w:fill="E7E6E6" w:themeFill="background2"/>
          </w:tcPr>
          <w:p w14:paraId="5A6C002D" w14:textId="230ADD7A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  <w:r w:rsidRPr="00FF52CB">
              <w:rPr>
                <w:rFonts w:ascii="Times New Roman" w:hAnsi="Times New Roman" w:cs="Times New Roman"/>
              </w:rPr>
              <w:t>XX XXX XXXX</w:t>
            </w:r>
          </w:p>
        </w:tc>
        <w:tc>
          <w:tcPr>
            <w:tcW w:w="4210" w:type="dxa"/>
            <w:vMerge w:val="restart"/>
            <w:shd w:val="clear" w:color="auto" w:fill="E7E6E6" w:themeFill="background2"/>
          </w:tcPr>
          <w:p w14:paraId="7C4F921D" w14:textId="26052ABC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  <w:r w:rsidRPr="00FF52CB">
              <w:rPr>
                <w:rFonts w:ascii="Times New Roman" w:hAnsi="Times New Roman" w:cs="Times New Roman"/>
              </w:rPr>
              <w:t>Brief Description of capital project 1 here</w:t>
            </w:r>
          </w:p>
        </w:tc>
        <w:tc>
          <w:tcPr>
            <w:tcW w:w="2340" w:type="dxa"/>
            <w:shd w:val="clear" w:color="auto" w:fill="E7E6E6" w:themeFill="background2"/>
          </w:tcPr>
          <w:p w14:paraId="170E33FD" w14:textId="705FAB56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6ECC21A9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59EFB92E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388A9A21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3847A94C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3036A320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3B1CC649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729A1225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5CA011AB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03D2C5E9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47FF27A1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22A016DE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35CA0FA4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1BB70AEE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582B1F1B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09553610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2507C2D4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32563AE3" w14:textId="77777777" w:rsidTr="00782B12">
        <w:trPr>
          <w:trHeight w:val="63"/>
        </w:trPr>
        <w:tc>
          <w:tcPr>
            <w:tcW w:w="1005" w:type="dxa"/>
            <w:vMerge w:val="restart"/>
            <w:shd w:val="clear" w:color="auto" w:fill="E7E6E6" w:themeFill="background2"/>
          </w:tcPr>
          <w:p w14:paraId="788F0EF0" w14:textId="39455561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  <w:r w:rsidRPr="00FF52CB">
              <w:rPr>
                <w:rFonts w:ascii="Times New Roman" w:hAnsi="Times New Roman" w:cs="Times New Roman"/>
              </w:rPr>
              <w:t>XX XXX XXXX</w:t>
            </w:r>
          </w:p>
        </w:tc>
        <w:tc>
          <w:tcPr>
            <w:tcW w:w="4210" w:type="dxa"/>
            <w:vMerge w:val="restart"/>
            <w:shd w:val="clear" w:color="auto" w:fill="E7E6E6" w:themeFill="background2"/>
          </w:tcPr>
          <w:p w14:paraId="233D0620" w14:textId="4D3292D0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  <w:r w:rsidRPr="00FF52CB">
              <w:rPr>
                <w:rFonts w:ascii="Times New Roman" w:hAnsi="Times New Roman" w:cs="Times New Roman"/>
              </w:rPr>
              <w:t>Brief Description of capital project 1 here</w:t>
            </w:r>
          </w:p>
        </w:tc>
        <w:tc>
          <w:tcPr>
            <w:tcW w:w="2340" w:type="dxa"/>
            <w:shd w:val="clear" w:color="auto" w:fill="E7E6E6" w:themeFill="background2"/>
          </w:tcPr>
          <w:p w14:paraId="7720B38B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3C94C4FF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64EB6E26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65795C9C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7BE2BBF0" w14:textId="77777777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4450DC46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6D1F4D75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0C67BEFE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36ED902E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52C10F86" w14:textId="77777777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537D6736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0CED732A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3FEB06C5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0316DA9D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1ECD5F53" w14:textId="77777777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47CEC606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628FC0F9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03BDF766" w14:textId="77777777" w:rsidTr="00782B12">
        <w:trPr>
          <w:trHeight w:val="63"/>
        </w:trPr>
        <w:tc>
          <w:tcPr>
            <w:tcW w:w="1005" w:type="dxa"/>
            <w:vMerge w:val="restart"/>
            <w:shd w:val="clear" w:color="auto" w:fill="E7E6E6" w:themeFill="background2"/>
          </w:tcPr>
          <w:p w14:paraId="234D7DED" w14:textId="34E472FF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  <w:r w:rsidRPr="00FF52CB">
              <w:rPr>
                <w:rFonts w:ascii="Times New Roman" w:hAnsi="Times New Roman" w:cs="Times New Roman"/>
              </w:rPr>
              <w:t>XX XXX XXXX</w:t>
            </w:r>
          </w:p>
        </w:tc>
        <w:tc>
          <w:tcPr>
            <w:tcW w:w="4210" w:type="dxa"/>
            <w:vMerge w:val="restart"/>
            <w:shd w:val="clear" w:color="auto" w:fill="E7E6E6" w:themeFill="background2"/>
          </w:tcPr>
          <w:p w14:paraId="6EE4C463" w14:textId="7FC50002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  <w:r w:rsidRPr="00FF52CB">
              <w:rPr>
                <w:rFonts w:ascii="Times New Roman" w:hAnsi="Times New Roman" w:cs="Times New Roman"/>
              </w:rPr>
              <w:t>Brief Description of capital project 1 here</w:t>
            </w:r>
          </w:p>
        </w:tc>
        <w:tc>
          <w:tcPr>
            <w:tcW w:w="2340" w:type="dxa"/>
            <w:shd w:val="clear" w:color="auto" w:fill="E7E6E6" w:themeFill="background2"/>
          </w:tcPr>
          <w:p w14:paraId="594EFB41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4609DF07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6DD6902B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727A2A24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53AF9B84" w14:textId="77777777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12EDFB23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4EC81B92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33B6CA73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5B65C38C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6A0BAA59" w14:textId="77777777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5C930607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0F5B1163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12" w:rsidRPr="00FF52CB" w14:paraId="1FF39FA4" w14:textId="77777777" w:rsidTr="00DD34A2">
        <w:trPr>
          <w:trHeight w:val="61"/>
        </w:trPr>
        <w:tc>
          <w:tcPr>
            <w:tcW w:w="1005" w:type="dxa"/>
            <w:vMerge/>
            <w:shd w:val="clear" w:color="auto" w:fill="E7E6E6" w:themeFill="background2"/>
          </w:tcPr>
          <w:p w14:paraId="06815C32" w14:textId="77777777" w:rsidR="00782B12" w:rsidRPr="00FF52CB" w:rsidRDefault="00782B12" w:rsidP="00E5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vMerge/>
            <w:shd w:val="clear" w:color="auto" w:fill="E7E6E6" w:themeFill="background2"/>
          </w:tcPr>
          <w:p w14:paraId="2BBAA968" w14:textId="77777777" w:rsidR="00782B12" w:rsidRPr="00FF52CB" w:rsidRDefault="00782B12" w:rsidP="00DD3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3301B9F2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64475779" w14:textId="77777777" w:rsidR="00782B12" w:rsidRPr="00FF52CB" w:rsidRDefault="00782B1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34A2" w:rsidRPr="00FF52CB" w14:paraId="7F3972E1" w14:textId="5F28C5DD" w:rsidTr="00DD34A2">
        <w:tc>
          <w:tcPr>
            <w:tcW w:w="1005" w:type="dxa"/>
          </w:tcPr>
          <w:p w14:paraId="41150024" w14:textId="77777777" w:rsidR="00DD34A2" w:rsidRPr="00FF52CB" w:rsidRDefault="00DD34A2" w:rsidP="00E57C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0" w:type="dxa"/>
          </w:tcPr>
          <w:p w14:paraId="5DB3474F" w14:textId="444B669B" w:rsidR="00DD34A2" w:rsidRPr="00FF52CB" w:rsidRDefault="00DD34A2" w:rsidP="00547B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F52C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40" w:type="dxa"/>
          </w:tcPr>
          <w:p w14:paraId="04E924E7" w14:textId="213D013F" w:rsidR="00DD34A2" w:rsidRPr="00FF52CB" w:rsidRDefault="00DD34A2" w:rsidP="002B73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3A3B8C92" w14:textId="77777777" w:rsidR="00DD34A2" w:rsidRPr="00FF52CB" w:rsidRDefault="00DD34A2" w:rsidP="002B73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77C0221" w14:textId="77777777" w:rsidR="00E57C88" w:rsidRPr="00FF52CB" w:rsidRDefault="00E57C88" w:rsidP="00E57C88">
      <w:pPr>
        <w:rPr>
          <w:rFonts w:ascii="Times New Roman" w:hAnsi="Times New Roman" w:cs="Times New Roman"/>
          <w:b/>
          <w:bCs/>
        </w:rPr>
      </w:pPr>
    </w:p>
    <w:p w14:paraId="58DD71B9" w14:textId="6F4B3CDB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 xml:space="preserve">Section </w:t>
      </w:r>
      <w:r w:rsidR="00A508D4" w:rsidRPr="00FF52CB">
        <w:rPr>
          <w:rFonts w:ascii="Times New Roman" w:hAnsi="Times New Roman" w:cs="Times New Roman"/>
          <w:b/>
          <w:bCs/>
        </w:rPr>
        <w:t>4:</w:t>
      </w:r>
      <w:r w:rsidRPr="00FF52CB">
        <w:rPr>
          <w:rFonts w:ascii="Times New Roman" w:hAnsi="Times New Roman" w:cs="Times New Roman"/>
        </w:rPr>
        <w:t> The following revenues are anticipated to be available to complete the project</w:t>
      </w:r>
      <w:r w:rsidR="00782B12" w:rsidRPr="00FF52CB">
        <w:rPr>
          <w:rFonts w:ascii="Times New Roman" w:hAnsi="Times New Roman" w:cs="Times New Roman"/>
        </w:rPr>
        <w:t>s</w:t>
      </w:r>
      <w:r w:rsidRPr="00FF52CB">
        <w:rPr>
          <w:rFonts w:ascii="Times New Roman" w:hAnsi="Times New Roman" w:cs="Times New Roman"/>
        </w:rPr>
        <w:t>:</w:t>
      </w:r>
    </w:p>
    <w:p w14:paraId="4260A1FF" w14:textId="0724A808" w:rsidR="00E57C88" w:rsidRPr="00FF52CB" w:rsidRDefault="00782B12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Debt Proceeds</w:t>
      </w:r>
      <w:r w:rsidR="00E57C88" w:rsidRPr="00FF52CB">
        <w:rPr>
          <w:rFonts w:ascii="Times New Roman" w:hAnsi="Times New Roman" w:cs="Times New Roman"/>
          <w:b/>
          <w:bCs/>
        </w:rPr>
        <w:t>:</w:t>
      </w:r>
      <w:r w:rsidR="00E57C88" w:rsidRPr="00FF52CB">
        <w:rPr>
          <w:rFonts w:ascii="Times New Roman" w:hAnsi="Times New Roman" w:cs="Times New Roman"/>
        </w:rPr>
        <w:tab/>
      </w:r>
      <w:r w:rsidR="00E57C88"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ab/>
      </w:r>
      <w:r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 xml:space="preserve">[ENTER </w:t>
      </w:r>
      <w:r w:rsidRPr="00FF52CB">
        <w:rPr>
          <w:rFonts w:ascii="Times New Roman" w:hAnsi="Times New Roman" w:cs="Times New Roman"/>
        </w:rPr>
        <w:t xml:space="preserve">REVENUES </w:t>
      </w:r>
      <w:r w:rsidR="00DD34A2" w:rsidRPr="00FF52CB">
        <w:rPr>
          <w:rFonts w:ascii="Times New Roman" w:hAnsi="Times New Roman" w:cs="Times New Roman"/>
        </w:rPr>
        <w:t>HERE]</w:t>
      </w:r>
    </w:p>
    <w:p w14:paraId="28C0F1D1" w14:textId="77777777" w:rsidR="00DD34A2" w:rsidRPr="00FF52CB" w:rsidRDefault="00DD34A2" w:rsidP="00E57C88">
      <w:pPr>
        <w:rPr>
          <w:rFonts w:ascii="Times New Roman" w:hAnsi="Times New Roman" w:cs="Times New Roman"/>
          <w:b/>
          <w:bCs/>
        </w:rPr>
      </w:pPr>
      <w:r w:rsidRPr="00FF52CB">
        <w:rPr>
          <w:rFonts w:ascii="Times New Roman" w:hAnsi="Times New Roman" w:cs="Times New Roman"/>
          <w:b/>
          <w:bCs/>
        </w:rPr>
        <w:t xml:space="preserve">[LIST OTHER REVENUE SOURCES HERE BY </w:t>
      </w:r>
    </w:p>
    <w:p w14:paraId="0DA6FC7B" w14:textId="0B2DF48F" w:rsidR="00DD34A2" w:rsidRPr="00FF52CB" w:rsidRDefault="00DD34A2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MAJOR SOURCE]:</w:t>
      </w:r>
      <w:r w:rsidRPr="00FF52CB">
        <w:rPr>
          <w:rFonts w:ascii="Times New Roman" w:hAnsi="Times New Roman" w:cs="Times New Roman"/>
        </w:rPr>
        <w:tab/>
      </w:r>
      <w:r w:rsidRPr="00FF52CB">
        <w:rPr>
          <w:rFonts w:ascii="Times New Roman" w:hAnsi="Times New Roman" w:cs="Times New Roman"/>
        </w:rPr>
        <w:tab/>
      </w:r>
      <w:r w:rsidRPr="00FF52CB">
        <w:rPr>
          <w:rFonts w:ascii="Times New Roman" w:hAnsi="Times New Roman" w:cs="Times New Roman"/>
        </w:rPr>
        <w:tab/>
      </w:r>
      <w:r w:rsidRPr="00FF52CB">
        <w:rPr>
          <w:rFonts w:ascii="Times New Roman" w:hAnsi="Times New Roman" w:cs="Times New Roman"/>
        </w:rPr>
        <w:tab/>
      </w:r>
      <w:r w:rsidRPr="00FF52CB">
        <w:rPr>
          <w:rFonts w:ascii="Times New Roman" w:hAnsi="Times New Roman" w:cs="Times New Roman"/>
        </w:rPr>
        <w:tab/>
      </w:r>
      <w:r w:rsidRPr="00FF52CB">
        <w:rPr>
          <w:rFonts w:ascii="Times New Roman" w:hAnsi="Times New Roman" w:cs="Times New Roman"/>
        </w:rPr>
        <w:tab/>
        <w:t>[ENTER APPROPRIATION HERE]</w:t>
      </w:r>
    </w:p>
    <w:p w14:paraId="21F5D375" w14:textId="4593AFF0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Total:</w:t>
      </w:r>
      <w:r w:rsidRPr="00FF52CB">
        <w:rPr>
          <w:rFonts w:ascii="Times New Roman" w:hAnsi="Times New Roman" w:cs="Times New Roman"/>
          <w:b/>
          <w:bCs/>
        </w:rPr>
        <w:tab/>
      </w:r>
      <w:r w:rsidRPr="00FF52CB">
        <w:rPr>
          <w:rFonts w:ascii="Times New Roman" w:hAnsi="Times New Roman" w:cs="Times New Roman"/>
        </w:rPr>
        <w:tab/>
      </w:r>
      <w:r w:rsidRPr="00FF52CB">
        <w:rPr>
          <w:rFonts w:ascii="Times New Roman" w:hAnsi="Times New Roman" w:cs="Times New Roman"/>
        </w:rPr>
        <w:tab/>
      </w:r>
      <w:r w:rsidR="000A7384"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ab/>
      </w:r>
      <w:r w:rsidR="00DD34A2" w:rsidRPr="00FF52CB">
        <w:rPr>
          <w:rFonts w:ascii="Times New Roman" w:hAnsi="Times New Roman" w:cs="Times New Roman"/>
        </w:rPr>
        <w:tab/>
        <w:t>[ENTER TOTAL HERE]</w:t>
      </w:r>
    </w:p>
    <w:p w14:paraId="6EBDE11B" w14:textId="77777777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 </w:t>
      </w:r>
    </w:p>
    <w:p w14:paraId="0571AC18" w14:textId="1DBC9CFC" w:rsidR="00E57C88" w:rsidRPr="00FF52CB" w:rsidRDefault="00E57C88" w:rsidP="00E57C88">
      <w:pPr>
        <w:rPr>
          <w:rFonts w:ascii="Times New Roman" w:hAnsi="Times New Roman" w:cs="Times New Roman"/>
          <w:color w:val="FF0000"/>
        </w:rPr>
      </w:pPr>
      <w:r w:rsidRPr="00FF52CB">
        <w:rPr>
          <w:rFonts w:ascii="Times New Roman" w:hAnsi="Times New Roman" w:cs="Times New Roman"/>
          <w:b/>
          <w:bCs/>
        </w:rPr>
        <w:t xml:space="preserve">Section </w:t>
      </w:r>
      <w:r w:rsidR="00A508D4" w:rsidRPr="00FF52CB">
        <w:rPr>
          <w:rFonts w:ascii="Times New Roman" w:hAnsi="Times New Roman" w:cs="Times New Roman"/>
          <w:b/>
          <w:bCs/>
        </w:rPr>
        <w:t>5</w:t>
      </w:r>
      <w:r w:rsidRPr="00FF52CB">
        <w:rPr>
          <w:rFonts w:ascii="Times New Roman" w:hAnsi="Times New Roman" w:cs="Times New Roman"/>
          <w:b/>
          <w:bCs/>
        </w:rPr>
        <w:t>: </w:t>
      </w:r>
      <w:r w:rsidRPr="00FF52CB">
        <w:rPr>
          <w:rFonts w:ascii="Times New Roman" w:hAnsi="Times New Roman" w:cs="Times New Roman"/>
        </w:rPr>
        <w:t xml:space="preserve">The Finance Officer is hereby directed to maintain sufficient specific detailed accounting </w:t>
      </w:r>
      <w:r w:rsidR="00DD34A2" w:rsidRPr="00FF52CB">
        <w:rPr>
          <w:rFonts w:ascii="Times New Roman" w:hAnsi="Times New Roman" w:cs="Times New Roman"/>
        </w:rPr>
        <w:t xml:space="preserve">and other compliance </w:t>
      </w:r>
      <w:r w:rsidRPr="00FF52CB">
        <w:rPr>
          <w:rFonts w:ascii="Times New Roman" w:hAnsi="Times New Roman" w:cs="Times New Roman"/>
        </w:rPr>
        <w:t xml:space="preserve">records to satisfy </w:t>
      </w:r>
      <w:r w:rsidR="00DD34A2" w:rsidRPr="00FF52CB">
        <w:rPr>
          <w:rFonts w:ascii="Times New Roman" w:hAnsi="Times New Roman" w:cs="Times New Roman"/>
        </w:rPr>
        <w:t>state law.</w:t>
      </w:r>
    </w:p>
    <w:p w14:paraId="74E3BBC1" w14:textId="77777777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 </w:t>
      </w:r>
    </w:p>
    <w:p w14:paraId="5FA6CD4D" w14:textId="0BAA3A00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 xml:space="preserve">Section </w:t>
      </w:r>
      <w:r w:rsidR="00A508D4" w:rsidRPr="00FF52CB">
        <w:rPr>
          <w:rFonts w:ascii="Times New Roman" w:hAnsi="Times New Roman" w:cs="Times New Roman"/>
          <w:b/>
          <w:bCs/>
        </w:rPr>
        <w:t>6</w:t>
      </w:r>
      <w:r w:rsidRPr="00FF52CB">
        <w:rPr>
          <w:rFonts w:ascii="Times New Roman" w:hAnsi="Times New Roman" w:cs="Times New Roman"/>
          <w:b/>
          <w:bCs/>
        </w:rPr>
        <w:t>: </w:t>
      </w:r>
      <w:r w:rsidRPr="00FF52CB">
        <w:rPr>
          <w:rFonts w:ascii="Times New Roman" w:hAnsi="Times New Roman" w:cs="Times New Roman"/>
        </w:rPr>
        <w:t>The Finance Officer is hereby directed to report the financial status of the project</w:t>
      </w:r>
      <w:r w:rsidR="00DD34A2" w:rsidRPr="00FF52CB">
        <w:rPr>
          <w:rFonts w:ascii="Times New Roman" w:hAnsi="Times New Roman" w:cs="Times New Roman"/>
        </w:rPr>
        <w:t>(s)</w:t>
      </w:r>
      <w:r w:rsidRPr="00FF52CB">
        <w:rPr>
          <w:rFonts w:ascii="Times New Roman" w:hAnsi="Times New Roman" w:cs="Times New Roman"/>
        </w:rPr>
        <w:t xml:space="preserve"> to the governing board on a quarterly basis.</w:t>
      </w:r>
    </w:p>
    <w:p w14:paraId="1D1EFC49" w14:textId="77777777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 </w:t>
      </w:r>
    </w:p>
    <w:p w14:paraId="48C132EB" w14:textId="6C73D0AC" w:rsidR="00E57C88" w:rsidRPr="00FF52CB" w:rsidRDefault="00E57C88" w:rsidP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 xml:space="preserve">Section </w:t>
      </w:r>
      <w:r w:rsidR="00A508D4" w:rsidRPr="00FF52CB">
        <w:rPr>
          <w:rFonts w:ascii="Times New Roman" w:hAnsi="Times New Roman" w:cs="Times New Roman"/>
          <w:b/>
          <w:bCs/>
        </w:rPr>
        <w:t>7</w:t>
      </w:r>
      <w:r w:rsidRPr="00FF52CB">
        <w:rPr>
          <w:rFonts w:ascii="Times New Roman" w:hAnsi="Times New Roman" w:cs="Times New Roman"/>
          <w:b/>
          <w:bCs/>
        </w:rPr>
        <w:t>:</w:t>
      </w:r>
      <w:r w:rsidRPr="00FF52CB">
        <w:rPr>
          <w:rFonts w:ascii="Times New Roman" w:hAnsi="Times New Roman" w:cs="Times New Roman"/>
        </w:rPr>
        <w:t xml:space="preserve"> Copies of this </w:t>
      </w:r>
      <w:r w:rsidR="00DD34A2" w:rsidRPr="00FF52CB">
        <w:rPr>
          <w:rFonts w:ascii="Times New Roman" w:hAnsi="Times New Roman" w:cs="Times New Roman"/>
        </w:rPr>
        <w:t xml:space="preserve">capital </w:t>
      </w:r>
      <w:r w:rsidRPr="00FF52CB">
        <w:rPr>
          <w:rFonts w:ascii="Times New Roman" w:hAnsi="Times New Roman" w:cs="Times New Roman"/>
        </w:rPr>
        <w:t>project ordinance shall be furnished to the Budget Officer, the Finance Officer and to the Clerk to Town Council.</w:t>
      </w:r>
    </w:p>
    <w:p w14:paraId="6E152E00" w14:textId="11857567" w:rsidR="004179E2" w:rsidRPr="00FF52CB" w:rsidRDefault="00E57C88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  <w:b/>
          <w:bCs/>
        </w:rPr>
        <w:t> </w:t>
      </w:r>
    </w:p>
    <w:p w14:paraId="2CCD077E" w14:textId="3355651F" w:rsidR="00053DDA" w:rsidRPr="00FF52CB" w:rsidRDefault="00053DDA">
      <w:pPr>
        <w:rPr>
          <w:rFonts w:ascii="Times New Roman" w:hAnsi="Times New Roman" w:cs="Times New Roman"/>
        </w:rPr>
      </w:pPr>
      <w:r w:rsidRPr="00FF52CB">
        <w:rPr>
          <w:rFonts w:ascii="Times New Roman" w:hAnsi="Times New Roman" w:cs="Times New Roman"/>
        </w:rPr>
        <w:t>REQUIRED SIGNATURES HERE.</w:t>
      </w:r>
    </w:p>
    <w:sectPr w:rsidR="00053DDA" w:rsidRPr="00FF52CB" w:rsidSect="00FF52CB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72FA" w14:textId="77777777" w:rsidR="00FF52CB" w:rsidRDefault="00FF52CB" w:rsidP="00FF52CB">
      <w:r>
        <w:separator/>
      </w:r>
    </w:p>
  </w:endnote>
  <w:endnote w:type="continuationSeparator" w:id="0">
    <w:p w14:paraId="082E3834" w14:textId="77777777" w:rsidR="00FF52CB" w:rsidRDefault="00FF52CB" w:rsidP="00FF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6986" w14:textId="77777777" w:rsidR="00FF52CB" w:rsidRDefault="00FF52CB" w:rsidP="00FF52CB">
      <w:r>
        <w:separator/>
      </w:r>
    </w:p>
  </w:footnote>
  <w:footnote w:type="continuationSeparator" w:id="0">
    <w:p w14:paraId="7B5517AC" w14:textId="77777777" w:rsidR="00FF52CB" w:rsidRDefault="00FF52CB" w:rsidP="00FF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FF52CB" w:rsidRPr="00FF52CB" w14:paraId="1D201F31" w14:textId="77777777" w:rsidTr="00FF52CB">
      <w:trPr>
        <w:trHeight w:val="576"/>
        <w:jc w:val="center"/>
      </w:trPr>
      <w:sdt>
        <w:sdtPr>
          <w:rPr>
            <w:rFonts w:ascii="Times New Roman" w:eastAsia="Calibri" w:hAnsi="Times New Roman" w:cs="Times New Roman"/>
            <w:caps/>
            <w:color w:val="FFFFFF"/>
          </w:rPr>
          <w:alias w:val="Title"/>
          <w:tag w:val=""/>
          <w:id w:val="857165943"/>
          <w:placeholder>
            <w:docPart w:val="64ACCBBF45634ABAB1D269C2E883526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</w:tcPr>
            <w:p w14:paraId="11985C78" w14:textId="2C6708E5" w:rsidR="00FF52CB" w:rsidRPr="00FF52CB" w:rsidRDefault="00FF52CB" w:rsidP="00FF52CB">
              <w:pPr>
                <w:widowControl w:val="0"/>
                <w:autoSpaceDE w:val="0"/>
                <w:autoSpaceDN w:val="0"/>
                <w:spacing w:before="240" w:after="240"/>
                <w:jc w:val="center"/>
                <w:rPr>
                  <w:rFonts w:ascii="Times New Roman" w:eastAsia="Calibri" w:hAnsi="Times New Roman" w:cs="Times New Roman"/>
                  <w:caps/>
                  <w:color w:val="FFFFFF"/>
                </w:rPr>
              </w:pPr>
              <w:r w:rsidRPr="00FF52CB">
                <w:rPr>
                  <w:rFonts w:ascii="Times New Roman" w:eastAsia="Calibri" w:hAnsi="Times New Roman" w:cs="Times New Roman"/>
                  <w:caps/>
                  <w:color w:val="FFFFFF"/>
                </w:rPr>
                <w:t>NC LOCAL GOVERNMENT FINANCE POLICY MANUAL</w:t>
              </w:r>
            </w:p>
          </w:tc>
        </w:sdtContent>
      </w:sdt>
    </w:tr>
    <w:tr w:rsidR="00FF52CB" w:rsidRPr="00FF52CB" w14:paraId="2594D7FF" w14:textId="77777777" w:rsidTr="00FF52CB">
      <w:trPr>
        <w:trHeight w:hRule="exact" w:val="227"/>
        <w:jc w:val="center"/>
      </w:trPr>
      <w:tc>
        <w:tcPr>
          <w:tcW w:w="5000" w:type="pct"/>
          <w:shd w:val="clear" w:color="auto" w:fill="F79646"/>
          <w:tcMar>
            <w:top w:w="0" w:type="dxa"/>
            <w:bottom w:w="0" w:type="dxa"/>
          </w:tcMar>
        </w:tcPr>
        <w:p w14:paraId="74596C18" w14:textId="77777777" w:rsidR="00FF52CB" w:rsidRPr="00FF52CB" w:rsidRDefault="00FF52CB" w:rsidP="00FF52CB">
          <w:pPr>
            <w:widowControl w:val="0"/>
            <w:tabs>
              <w:tab w:val="left" w:pos="5070"/>
            </w:tabs>
            <w:autoSpaceDE w:val="0"/>
            <w:autoSpaceDN w:val="0"/>
            <w:rPr>
              <w:rFonts w:ascii="Calibri" w:eastAsia="Calibri" w:hAnsi="Calibri" w:cs="Calibri"/>
              <w:caps/>
              <w:color w:val="FFFFFF"/>
              <w:sz w:val="18"/>
              <w:szCs w:val="18"/>
            </w:rPr>
          </w:pPr>
          <w:r w:rsidRPr="00FF52CB">
            <w:rPr>
              <w:rFonts w:ascii="Calibri" w:eastAsia="Calibri" w:hAnsi="Calibri" w:cs="Calibri"/>
              <w:caps/>
              <w:color w:val="FFFFFF"/>
              <w:sz w:val="18"/>
              <w:szCs w:val="18"/>
            </w:rPr>
            <w:tab/>
          </w:r>
        </w:p>
      </w:tc>
    </w:tr>
  </w:tbl>
  <w:p w14:paraId="5A2F0E1A" w14:textId="77777777" w:rsidR="00FF52CB" w:rsidRPr="00FF52CB" w:rsidRDefault="00FF52CB" w:rsidP="00FF52CB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9465C"/>
    <w:multiLevelType w:val="hybridMultilevel"/>
    <w:tmpl w:val="18B6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7ED"/>
    <w:multiLevelType w:val="hybridMultilevel"/>
    <w:tmpl w:val="D00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650C"/>
    <w:multiLevelType w:val="hybridMultilevel"/>
    <w:tmpl w:val="7758F5D8"/>
    <w:lvl w:ilvl="0" w:tplc="ED7C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22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6D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02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A1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49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AE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9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6E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533248">
    <w:abstractNumId w:val="2"/>
  </w:num>
  <w:num w:numId="2" w16cid:durableId="1647472523">
    <w:abstractNumId w:val="1"/>
  </w:num>
  <w:num w:numId="3" w16cid:durableId="116204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8"/>
    <w:rsid w:val="000251CC"/>
    <w:rsid w:val="00053DDA"/>
    <w:rsid w:val="000618B8"/>
    <w:rsid w:val="00067BFE"/>
    <w:rsid w:val="00087CBB"/>
    <w:rsid w:val="000A7384"/>
    <w:rsid w:val="001337D9"/>
    <w:rsid w:val="00170185"/>
    <w:rsid w:val="00186DA9"/>
    <w:rsid w:val="001B211B"/>
    <w:rsid w:val="001C11E4"/>
    <w:rsid w:val="001D4ECA"/>
    <w:rsid w:val="00230CC1"/>
    <w:rsid w:val="00237B91"/>
    <w:rsid w:val="002B73FF"/>
    <w:rsid w:val="003628FC"/>
    <w:rsid w:val="003C008C"/>
    <w:rsid w:val="004179E2"/>
    <w:rsid w:val="004C03B8"/>
    <w:rsid w:val="004F0E8E"/>
    <w:rsid w:val="00547B4E"/>
    <w:rsid w:val="005A009B"/>
    <w:rsid w:val="005E3777"/>
    <w:rsid w:val="00601085"/>
    <w:rsid w:val="006078C8"/>
    <w:rsid w:val="006353B2"/>
    <w:rsid w:val="00721B55"/>
    <w:rsid w:val="00750FFA"/>
    <w:rsid w:val="00782B12"/>
    <w:rsid w:val="00822C68"/>
    <w:rsid w:val="008429E3"/>
    <w:rsid w:val="00901B1D"/>
    <w:rsid w:val="009541FD"/>
    <w:rsid w:val="00A508D4"/>
    <w:rsid w:val="00A666B6"/>
    <w:rsid w:val="00A768ED"/>
    <w:rsid w:val="00AC552C"/>
    <w:rsid w:val="00BA067A"/>
    <w:rsid w:val="00BC1CE0"/>
    <w:rsid w:val="00BD2C4A"/>
    <w:rsid w:val="00C20339"/>
    <w:rsid w:val="00D01EFE"/>
    <w:rsid w:val="00D46D45"/>
    <w:rsid w:val="00D8321B"/>
    <w:rsid w:val="00DA03BB"/>
    <w:rsid w:val="00DA092E"/>
    <w:rsid w:val="00DD34A2"/>
    <w:rsid w:val="00DF19A1"/>
    <w:rsid w:val="00E57C88"/>
    <w:rsid w:val="00E628A4"/>
    <w:rsid w:val="00E833FB"/>
    <w:rsid w:val="00EC6208"/>
    <w:rsid w:val="00F232FF"/>
    <w:rsid w:val="00F32403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232E"/>
  <w15:chartTrackingRefBased/>
  <w15:docId w15:val="{7945A041-ACB1-144B-9A40-64BCD56C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8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4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34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2CB"/>
  </w:style>
  <w:style w:type="paragraph" w:styleId="Footer">
    <w:name w:val="footer"/>
    <w:basedOn w:val="Normal"/>
    <w:link w:val="FooterChar"/>
    <w:uiPriority w:val="99"/>
    <w:unhideWhenUsed/>
    <w:rsid w:val="00FF5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ACCBBF45634ABAB1D269C2E883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702C-35BE-464A-84B6-1B4F544AD7C0}"/>
      </w:docPartPr>
      <w:docPartBody>
        <w:p w:rsidR="005075AF" w:rsidRDefault="005075AF" w:rsidP="005075AF">
          <w:pPr>
            <w:pStyle w:val="64ACCBBF45634ABAB1D269C2E8835264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AF"/>
    <w:rsid w:val="003628FC"/>
    <w:rsid w:val="005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8D0832FD446C9A5DC9247D94F8381">
    <w:name w:val="9AA8D0832FD446C9A5DC9247D94F8381"/>
    <w:rsid w:val="005075AF"/>
  </w:style>
  <w:style w:type="paragraph" w:customStyle="1" w:styleId="64ACCBBF45634ABAB1D269C2E8835264">
    <w:name w:val="64ACCBBF45634ABAB1D269C2E8835264"/>
    <w:rsid w:val="00507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subject/>
  <dc:creator>Millonzi, Kara Anne</dc:creator>
  <cp:keywords/>
  <dc:description/>
  <cp:lastModifiedBy>Mask, Colby Lee</cp:lastModifiedBy>
  <cp:revision>2</cp:revision>
  <dcterms:created xsi:type="dcterms:W3CDTF">2024-10-25T19:09:00Z</dcterms:created>
  <dcterms:modified xsi:type="dcterms:W3CDTF">2024-10-25T19:09:00Z</dcterms:modified>
</cp:coreProperties>
</file>