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4DEEB" w14:textId="120E6FCC" w:rsidR="001C1505" w:rsidRPr="00001880" w:rsidRDefault="00EE04B1" w:rsidP="001C1505">
      <w:pPr>
        <w:spacing w:after="0"/>
        <w:jc w:val="center"/>
        <w:rPr>
          <w:rFonts w:ascii="Times New Roman" w:eastAsia="Book Antiqua" w:hAnsi="Times New Roman" w:cs="Times New Roman"/>
          <w:b/>
          <w:bCs/>
          <w:noProof/>
          <w:sz w:val="32"/>
          <w:szCs w:val="32"/>
        </w:rPr>
      </w:pPr>
      <w:r w:rsidRPr="00001880">
        <w:rPr>
          <w:rFonts w:ascii="Times New Roman" w:eastAsia="Book Antiqua" w:hAnsi="Times New Roman" w:cs="Times New Roman"/>
          <w:b/>
          <w:bCs/>
          <w:noProof/>
          <w:sz w:val="32"/>
          <w:szCs w:val="32"/>
        </w:rPr>
        <w:t>Sample Fund Balance Policy – Large Municipality (Simple)</w:t>
      </w:r>
    </w:p>
    <w:p w14:paraId="4EFFAE37" w14:textId="77777777" w:rsidR="001C1505" w:rsidRPr="00001880" w:rsidRDefault="001C1505" w:rsidP="00694FFF">
      <w:pPr>
        <w:spacing w:after="0"/>
        <w:jc w:val="both"/>
        <w:rPr>
          <w:rFonts w:ascii="Times New Roman" w:eastAsia="Book Antiqua" w:hAnsi="Times New Roman" w:cs="Times New Roman"/>
          <w:noProof/>
        </w:rPr>
      </w:pPr>
    </w:p>
    <w:p w14:paraId="30E2528A" w14:textId="77777777" w:rsidR="001C1505" w:rsidRPr="00001880" w:rsidRDefault="001C1505" w:rsidP="00694FFF">
      <w:pPr>
        <w:spacing w:after="0"/>
        <w:jc w:val="both"/>
        <w:rPr>
          <w:rFonts w:ascii="Times New Roman" w:eastAsia="Book Antiqua" w:hAnsi="Times New Roman" w:cs="Times New Roman"/>
          <w:noProof/>
        </w:rPr>
      </w:pPr>
    </w:p>
    <w:p w14:paraId="18EDC44D" w14:textId="125C4233" w:rsidR="00694FFF" w:rsidRPr="00001880" w:rsidRDefault="00694FFF" w:rsidP="00694FFF">
      <w:pPr>
        <w:tabs>
          <w:tab w:val="left" w:pos="460"/>
        </w:tabs>
        <w:spacing w:after="0"/>
        <w:jc w:val="both"/>
        <w:rPr>
          <w:rFonts w:ascii="Times New Roman" w:eastAsia="Book Antiqua" w:hAnsi="Times New Roman" w:cs="Times New Roman"/>
          <w:noProof/>
        </w:rPr>
      </w:pPr>
      <w:r w:rsidRPr="00001880">
        <w:rPr>
          <w:rFonts w:ascii="Times New Roman" w:eastAsia="Book Antiqua" w:hAnsi="Times New Roman" w:cs="Times New Roman"/>
          <w:noProof/>
        </w:rPr>
        <w:t>The</w:t>
      </w:r>
      <w:r w:rsidRPr="00001880">
        <w:rPr>
          <w:rFonts w:ascii="Times New Roman" w:eastAsia="Book Antiqua" w:hAnsi="Times New Roman" w:cs="Times New Roman"/>
          <w:noProof/>
          <w:spacing w:val="-4"/>
        </w:rPr>
        <w:t xml:space="preserve"> </w:t>
      </w:r>
      <w:r w:rsidRPr="00001880">
        <w:rPr>
          <w:rFonts w:ascii="Times New Roman" w:eastAsia="Book Antiqua" w:hAnsi="Times New Roman" w:cs="Times New Roman"/>
          <w:noProof/>
        </w:rPr>
        <w:t>City shall</w:t>
      </w:r>
      <w:r w:rsidRPr="00001880">
        <w:rPr>
          <w:rFonts w:ascii="Times New Roman" w:eastAsia="Book Antiqua" w:hAnsi="Times New Roman" w:cs="Times New Roman"/>
          <w:noProof/>
          <w:spacing w:val="-5"/>
        </w:rPr>
        <w:t xml:space="preserve"> </w:t>
      </w:r>
      <w:r w:rsidRPr="00001880">
        <w:rPr>
          <w:rFonts w:ascii="Times New Roman" w:eastAsia="Book Antiqua" w:hAnsi="Times New Roman" w:cs="Times New Roman"/>
          <w:noProof/>
        </w:rPr>
        <w:t>maintain a minimum</w:t>
      </w:r>
      <w:r w:rsidRPr="00001880">
        <w:rPr>
          <w:rFonts w:ascii="Times New Roman" w:eastAsia="Book Antiqua" w:hAnsi="Times New Roman" w:cs="Times New Roman"/>
          <w:noProof/>
          <w:spacing w:val="-11"/>
        </w:rPr>
        <w:t xml:space="preserve"> </w:t>
      </w:r>
      <w:r w:rsidRPr="00001880">
        <w:rPr>
          <w:rFonts w:ascii="Times New Roman" w:eastAsia="Book Antiqua" w:hAnsi="Times New Roman" w:cs="Times New Roman"/>
          <w:noProof/>
        </w:rPr>
        <w:t>unassigned</w:t>
      </w:r>
      <w:r w:rsidRPr="00001880">
        <w:rPr>
          <w:rFonts w:ascii="Times New Roman" w:eastAsia="Book Antiqua" w:hAnsi="Times New Roman" w:cs="Times New Roman"/>
          <w:noProof/>
          <w:spacing w:val="-12"/>
        </w:rPr>
        <w:t xml:space="preserve"> </w:t>
      </w:r>
      <w:r w:rsidRPr="00001880">
        <w:rPr>
          <w:rFonts w:ascii="Times New Roman" w:eastAsia="Book Antiqua" w:hAnsi="Times New Roman" w:cs="Times New Roman"/>
          <w:noProof/>
        </w:rPr>
        <w:t>fund</w:t>
      </w:r>
      <w:r w:rsidRPr="00001880">
        <w:rPr>
          <w:rFonts w:ascii="Times New Roman" w:eastAsia="Book Antiqua" w:hAnsi="Times New Roman" w:cs="Times New Roman"/>
          <w:noProof/>
          <w:spacing w:val="-5"/>
        </w:rPr>
        <w:t xml:space="preserve"> </w:t>
      </w:r>
      <w:r w:rsidRPr="00001880">
        <w:rPr>
          <w:rFonts w:ascii="Times New Roman" w:eastAsia="Book Antiqua" w:hAnsi="Times New Roman" w:cs="Times New Roman"/>
          <w:noProof/>
        </w:rPr>
        <w:t>balance</w:t>
      </w:r>
      <w:r w:rsidR="001C1505" w:rsidRPr="00001880">
        <w:rPr>
          <w:rFonts w:ascii="Times New Roman" w:eastAsia="Book Antiqua" w:hAnsi="Times New Roman" w:cs="Times New Roman"/>
          <w:noProof/>
        </w:rPr>
        <w:t xml:space="preserve"> (as defined in GASB Statement No. 54, </w:t>
      </w:r>
      <w:r w:rsidR="001C1505" w:rsidRPr="00001880">
        <w:rPr>
          <w:rFonts w:ascii="Times New Roman" w:eastAsia="Book Antiqua" w:hAnsi="Times New Roman" w:cs="Times New Roman"/>
          <w:i/>
          <w:iCs/>
          <w:noProof/>
        </w:rPr>
        <w:t>Fund Balance Reporting and Governmental Fund Type Definitions</w:t>
      </w:r>
      <w:r w:rsidR="001C1505" w:rsidRPr="00001880">
        <w:rPr>
          <w:rFonts w:ascii="Times New Roman" w:eastAsia="Book Antiqua" w:hAnsi="Times New Roman" w:cs="Times New Roman"/>
          <w:noProof/>
        </w:rPr>
        <w:t>)</w:t>
      </w:r>
      <w:r w:rsidRPr="00001880">
        <w:rPr>
          <w:rFonts w:ascii="Times New Roman" w:eastAsia="Book Antiqua" w:hAnsi="Times New Roman" w:cs="Times New Roman"/>
          <w:noProof/>
        </w:rPr>
        <w:t xml:space="preserve"> equal to </w:t>
      </w:r>
      <w:r w:rsidR="00B55D75" w:rsidRPr="00001880">
        <w:rPr>
          <w:rFonts w:ascii="Times New Roman" w:eastAsia="Book Antiqua" w:hAnsi="Times New Roman" w:cs="Times New Roman"/>
          <w:noProof/>
        </w:rPr>
        <w:t>20-25</w:t>
      </w:r>
      <w:r w:rsidRPr="00001880">
        <w:rPr>
          <w:rFonts w:ascii="Times New Roman" w:eastAsia="Book Antiqua" w:hAnsi="Times New Roman" w:cs="Times New Roman"/>
          <w:noProof/>
        </w:rPr>
        <w:t>%</w:t>
      </w:r>
      <w:r w:rsidRPr="00001880">
        <w:rPr>
          <w:rFonts w:ascii="Times New Roman" w:eastAsia="Book Antiqua" w:hAnsi="Times New Roman" w:cs="Times New Roman"/>
          <w:noProof/>
          <w:spacing w:val="-8"/>
        </w:rPr>
        <w:t xml:space="preserve"> </w:t>
      </w:r>
      <w:r w:rsidRPr="00001880">
        <w:rPr>
          <w:rFonts w:ascii="Times New Roman" w:eastAsia="Book Antiqua" w:hAnsi="Times New Roman" w:cs="Times New Roman"/>
          <w:noProof/>
        </w:rPr>
        <w:t>of</w:t>
      </w:r>
      <w:r w:rsidRPr="00001880">
        <w:rPr>
          <w:rFonts w:ascii="Times New Roman" w:eastAsia="Book Antiqua" w:hAnsi="Times New Roman" w:cs="Times New Roman"/>
          <w:noProof/>
          <w:spacing w:val="-2"/>
        </w:rPr>
        <w:t xml:space="preserve"> </w:t>
      </w:r>
      <w:r w:rsidRPr="00001880">
        <w:rPr>
          <w:rFonts w:ascii="Times New Roman" w:eastAsia="Book Antiqua" w:hAnsi="Times New Roman" w:cs="Times New Roman"/>
          <w:noProof/>
        </w:rPr>
        <w:t xml:space="preserve">the operating </w:t>
      </w:r>
      <w:r w:rsidRPr="00001880">
        <w:rPr>
          <w:rFonts w:ascii="Times New Roman" w:eastAsia="Book Antiqua" w:hAnsi="Times New Roman" w:cs="Times New Roman"/>
          <w:noProof/>
          <w:spacing w:val="2"/>
        </w:rPr>
        <w:t>b</w:t>
      </w:r>
      <w:r w:rsidRPr="00001880">
        <w:rPr>
          <w:rFonts w:ascii="Times New Roman" w:eastAsia="Book Antiqua" w:hAnsi="Times New Roman" w:cs="Times New Roman"/>
          <w:noProof/>
        </w:rPr>
        <w:t>udget for</w:t>
      </w:r>
      <w:r w:rsidRPr="00001880">
        <w:rPr>
          <w:rFonts w:ascii="Times New Roman" w:eastAsia="Book Antiqua" w:hAnsi="Times New Roman" w:cs="Times New Roman"/>
          <w:noProof/>
          <w:spacing w:val="-3"/>
        </w:rPr>
        <w:t xml:space="preserve"> </w:t>
      </w:r>
      <w:r w:rsidR="005E6286" w:rsidRPr="00001880">
        <w:rPr>
          <w:rFonts w:ascii="Times New Roman" w:eastAsia="Book Antiqua" w:hAnsi="Times New Roman" w:cs="Times New Roman"/>
          <w:noProof/>
          <w:spacing w:val="-3"/>
        </w:rPr>
        <w:t>the General Fund and Debt Service F</w:t>
      </w:r>
      <w:r w:rsidR="00B55D75" w:rsidRPr="00001880">
        <w:rPr>
          <w:rFonts w:ascii="Times New Roman" w:eastAsia="Book Antiqua" w:hAnsi="Times New Roman" w:cs="Times New Roman"/>
          <w:noProof/>
          <w:spacing w:val="-3"/>
        </w:rPr>
        <w:t>und.</w:t>
      </w:r>
      <w:r w:rsidR="001C1505" w:rsidRPr="00001880">
        <w:rPr>
          <w:rFonts w:ascii="Times New Roman" w:eastAsia="Book Antiqua" w:hAnsi="Times New Roman" w:cs="Times New Roman"/>
          <w:noProof/>
          <w:spacing w:val="-3"/>
        </w:rPr>
        <w:t xml:space="preserve"> </w:t>
      </w:r>
      <w:r w:rsidR="006C5FC2" w:rsidRPr="00001880">
        <w:rPr>
          <w:rFonts w:ascii="Times New Roman" w:eastAsia="Book Antiqua" w:hAnsi="Times New Roman" w:cs="Times New Roman"/>
          <w:noProof/>
        </w:rPr>
        <w:t xml:space="preserve"> </w:t>
      </w:r>
      <w:r w:rsidR="00B55D75" w:rsidRPr="00001880">
        <w:rPr>
          <w:rFonts w:ascii="Times New Roman" w:eastAsia="Book Antiqua" w:hAnsi="Times New Roman" w:cs="Times New Roman"/>
          <w:noProof/>
        </w:rPr>
        <w:t>All other City funds will maintain a minimum unassigned fund balance equal to 15-20% of their respective operating budget</w:t>
      </w:r>
      <w:r w:rsidRPr="00001880">
        <w:rPr>
          <w:rFonts w:ascii="Times New Roman" w:eastAsia="Book Antiqua" w:hAnsi="Times New Roman" w:cs="Times New Roman"/>
          <w:noProof/>
        </w:rPr>
        <w:t xml:space="preserve">. </w:t>
      </w:r>
      <w:r w:rsidRPr="00001880">
        <w:rPr>
          <w:rFonts w:ascii="Times New Roman" w:eastAsia="Book Antiqua" w:hAnsi="Times New Roman" w:cs="Times New Roman"/>
          <w:noProof/>
          <w:spacing w:val="57"/>
        </w:rPr>
        <w:t xml:space="preserve"> </w:t>
      </w:r>
      <w:r w:rsidRPr="00001880">
        <w:rPr>
          <w:rFonts w:ascii="Times New Roman" w:eastAsia="Book Antiqua" w:hAnsi="Times New Roman" w:cs="Times New Roman"/>
          <w:noProof/>
        </w:rPr>
        <w:t>Any portion of</w:t>
      </w:r>
      <w:r w:rsidRPr="00001880">
        <w:rPr>
          <w:rFonts w:ascii="Times New Roman" w:eastAsia="Book Antiqua" w:hAnsi="Times New Roman" w:cs="Times New Roman"/>
          <w:noProof/>
          <w:spacing w:val="-2"/>
        </w:rPr>
        <w:t xml:space="preserve"> </w:t>
      </w:r>
      <w:r w:rsidRPr="00001880">
        <w:rPr>
          <w:rFonts w:ascii="Times New Roman" w:eastAsia="Book Antiqua" w:hAnsi="Times New Roman" w:cs="Times New Roman"/>
          <w:noProof/>
        </w:rPr>
        <w:t>the</w:t>
      </w:r>
      <w:r w:rsidRPr="00001880">
        <w:rPr>
          <w:rFonts w:ascii="Times New Roman" w:eastAsia="Book Antiqua" w:hAnsi="Times New Roman" w:cs="Times New Roman"/>
          <w:noProof/>
          <w:spacing w:val="1"/>
        </w:rPr>
        <w:t xml:space="preserve"> </w:t>
      </w:r>
      <w:r w:rsidRPr="00001880">
        <w:rPr>
          <w:rFonts w:ascii="Times New Roman" w:eastAsia="Book Antiqua" w:hAnsi="Times New Roman" w:cs="Times New Roman"/>
          <w:noProof/>
        </w:rPr>
        <w:t>unassigned</w:t>
      </w:r>
      <w:r w:rsidRPr="00001880">
        <w:rPr>
          <w:rFonts w:ascii="Times New Roman" w:eastAsia="Book Antiqua" w:hAnsi="Times New Roman" w:cs="Times New Roman"/>
          <w:noProof/>
          <w:spacing w:val="-12"/>
        </w:rPr>
        <w:t xml:space="preserve"> </w:t>
      </w:r>
      <w:r w:rsidRPr="00001880">
        <w:rPr>
          <w:rFonts w:ascii="Times New Roman" w:eastAsia="Book Antiqua" w:hAnsi="Times New Roman" w:cs="Times New Roman"/>
          <w:noProof/>
        </w:rPr>
        <w:t>fund balance in excess</w:t>
      </w:r>
      <w:r w:rsidRPr="00001880">
        <w:rPr>
          <w:rFonts w:ascii="Times New Roman" w:eastAsia="Book Antiqua" w:hAnsi="Times New Roman" w:cs="Times New Roman"/>
          <w:noProof/>
          <w:spacing w:val="-7"/>
        </w:rPr>
        <w:t xml:space="preserve"> </w:t>
      </w:r>
      <w:r w:rsidRPr="00001880">
        <w:rPr>
          <w:rFonts w:ascii="Times New Roman" w:eastAsia="Book Antiqua" w:hAnsi="Times New Roman" w:cs="Times New Roman"/>
          <w:noProof/>
        </w:rPr>
        <w:t>of</w:t>
      </w:r>
      <w:r w:rsidRPr="00001880">
        <w:rPr>
          <w:rFonts w:ascii="Times New Roman" w:eastAsia="Book Antiqua" w:hAnsi="Times New Roman" w:cs="Times New Roman"/>
          <w:noProof/>
          <w:spacing w:val="-2"/>
        </w:rPr>
        <w:t xml:space="preserve"> </w:t>
      </w:r>
      <w:r w:rsidR="00B55D75" w:rsidRPr="00001880">
        <w:rPr>
          <w:rFonts w:ascii="Times New Roman" w:eastAsia="Book Antiqua" w:hAnsi="Times New Roman" w:cs="Times New Roman"/>
          <w:noProof/>
        </w:rPr>
        <w:t xml:space="preserve"> the minumum %</w:t>
      </w:r>
      <w:r w:rsidRPr="00001880">
        <w:rPr>
          <w:rFonts w:ascii="Times New Roman" w:eastAsia="Book Antiqua" w:hAnsi="Times New Roman" w:cs="Times New Roman"/>
          <w:noProof/>
          <w:spacing w:val="-3"/>
        </w:rPr>
        <w:t xml:space="preserve"> </w:t>
      </w:r>
      <w:r w:rsidRPr="00001880">
        <w:rPr>
          <w:rFonts w:ascii="Times New Roman" w:eastAsia="Book Antiqua" w:hAnsi="Times New Roman" w:cs="Times New Roman"/>
          <w:noProof/>
        </w:rPr>
        <w:t>of</w:t>
      </w:r>
      <w:r w:rsidRPr="00001880">
        <w:rPr>
          <w:rFonts w:ascii="Times New Roman" w:eastAsia="Book Antiqua" w:hAnsi="Times New Roman" w:cs="Times New Roman"/>
          <w:noProof/>
          <w:spacing w:val="-2"/>
        </w:rPr>
        <w:t xml:space="preserve"> </w:t>
      </w:r>
      <w:r w:rsidRPr="00001880">
        <w:rPr>
          <w:rFonts w:ascii="Times New Roman" w:eastAsia="Book Antiqua" w:hAnsi="Times New Roman" w:cs="Times New Roman"/>
          <w:noProof/>
        </w:rPr>
        <w:t>bud</w:t>
      </w:r>
      <w:r w:rsidRPr="00001880">
        <w:rPr>
          <w:rFonts w:ascii="Times New Roman" w:eastAsia="Book Antiqua" w:hAnsi="Times New Roman" w:cs="Times New Roman"/>
          <w:noProof/>
          <w:spacing w:val="-1"/>
        </w:rPr>
        <w:t>g</w:t>
      </w:r>
      <w:r w:rsidRPr="00001880">
        <w:rPr>
          <w:rFonts w:ascii="Times New Roman" w:eastAsia="Book Antiqua" w:hAnsi="Times New Roman" w:cs="Times New Roman"/>
          <w:noProof/>
        </w:rPr>
        <w:t>eted expenditures m</w:t>
      </w:r>
      <w:r w:rsidRPr="00001880">
        <w:rPr>
          <w:rFonts w:ascii="Times New Roman" w:eastAsia="Book Antiqua" w:hAnsi="Times New Roman" w:cs="Times New Roman"/>
          <w:noProof/>
          <w:spacing w:val="-1"/>
        </w:rPr>
        <w:t>a</w:t>
      </w:r>
      <w:r w:rsidRPr="00001880">
        <w:rPr>
          <w:rFonts w:ascii="Times New Roman" w:eastAsia="Book Antiqua" w:hAnsi="Times New Roman" w:cs="Times New Roman"/>
          <w:noProof/>
        </w:rPr>
        <w:t>y</w:t>
      </w:r>
      <w:r w:rsidRPr="00001880">
        <w:rPr>
          <w:rFonts w:ascii="Times New Roman" w:eastAsia="Book Antiqua" w:hAnsi="Times New Roman" w:cs="Times New Roman"/>
          <w:noProof/>
          <w:spacing w:val="-3"/>
        </w:rPr>
        <w:t xml:space="preserve"> </w:t>
      </w:r>
      <w:r w:rsidRPr="00001880">
        <w:rPr>
          <w:rFonts w:ascii="Times New Roman" w:eastAsia="Book Antiqua" w:hAnsi="Times New Roman" w:cs="Times New Roman"/>
          <w:noProof/>
        </w:rPr>
        <w:t>be appropriated for</w:t>
      </w:r>
      <w:r w:rsidRPr="00001880">
        <w:rPr>
          <w:rFonts w:ascii="Times New Roman" w:eastAsia="Book Antiqua" w:hAnsi="Times New Roman" w:cs="Times New Roman"/>
          <w:noProof/>
          <w:spacing w:val="-3"/>
        </w:rPr>
        <w:t xml:space="preserve"> </w:t>
      </w:r>
      <w:r w:rsidRPr="00001880">
        <w:rPr>
          <w:rFonts w:ascii="Times New Roman" w:eastAsia="Book Antiqua" w:hAnsi="Times New Roman" w:cs="Times New Roman"/>
          <w:noProof/>
        </w:rPr>
        <w:t>one- time “pay-as-you-go” expendit</w:t>
      </w:r>
      <w:r w:rsidRPr="00001880">
        <w:rPr>
          <w:rFonts w:ascii="Times New Roman" w:eastAsia="Book Antiqua" w:hAnsi="Times New Roman" w:cs="Times New Roman"/>
          <w:noProof/>
          <w:spacing w:val="2"/>
        </w:rPr>
        <w:t>u</w:t>
      </w:r>
      <w:r w:rsidRPr="00001880">
        <w:rPr>
          <w:rFonts w:ascii="Times New Roman" w:eastAsia="Book Antiqua" w:hAnsi="Times New Roman" w:cs="Times New Roman"/>
          <w:noProof/>
        </w:rPr>
        <w:t>res.</w:t>
      </w:r>
      <w:r w:rsidRPr="00001880">
        <w:rPr>
          <w:rFonts w:ascii="Times New Roman" w:eastAsia="Book Antiqua" w:hAnsi="Times New Roman" w:cs="Times New Roman"/>
          <w:noProof/>
          <w:spacing w:val="56"/>
        </w:rPr>
        <w:t xml:space="preserve"> </w:t>
      </w:r>
      <w:r w:rsidRPr="00001880">
        <w:rPr>
          <w:rFonts w:ascii="Times New Roman" w:eastAsia="Book Antiqua" w:hAnsi="Times New Roman" w:cs="Times New Roman"/>
          <w:noProof/>
        </w:rPr>
        <w:t>(Examples</w:t>
      </w:r>
      <w:r w:rsidRPr="00001880">
        <w:rPr>
          <w:rFonts w:ascii="Times New Roman" w:eastAsia="Book Antiqua" w:hAnsi="Times New Roman" w:cs="Times New Roman"/>
          <w:noProof/>
          <w:spacing w:val="-11"/>
        </w:rPr>
        <w:t xml:space="preserve"> </w:t>
      </w:r>
      <w:r w:rsidRPr="00001880">
        <w:rPr>
          <w:rFonts w:ascii="Times New Roman" w:eastAsia="Book Antiqua" w:hAnsi="Times New Roman" w:cs="Times New Roman"/>
          <w:noProof/>
        </w:rPr>
        <w:t>are, but not limit</w:t>
      </w:r>
      <w:r w:rsidRPr="00001880">
        <w:rPr>
          <w:rFonts w:ascii="Times New Roman" w:eastAsia="Book Antiqua" w:hAnsi="Times New Roman" w:cs="Times New Roman"/>
          <w:noProof/>
          <w:spacing w:val="1"/>
        </w:rPr>
        <w:t>e</w:t>
      </w:r>
      <w:r w:rsidRPr="00001880">
        <w:rPr>
          <w:rFonts w:ascii="Times New Roman" w:eastAsia="Book Antiqua" w:hAnsi="Times New Roman" w:cs="Times New Roman"/>
          <w:noProof/>
        </w:rPr>
        <w:t>d</w:t>
      </w:r>
      <w:r w:rsidRPr="00001880">
        <w:rPr>
          <w:rFonts w:ascii="Times New Roman" w:eastAsia="Book Antiqua" w:hAnsi="Times New Roman" w:cs="Times New Roman"/>
          <w:noProof/>
          <w:spacing w:val="-1"/>
        </w:rPr>
        <w:t xml:space="preserve"> </w:t>
      </w:r>
      <w:r w:rsidRPr="00001880">
        <w:rPr>
          <w:rFonts w:ascii="Times New Roman" w:eastAsia="Book Antiqua" w:hAnsi="Times New Roman" w:cs="Times New Roman"/>
          <w:noProof/>
        </w:rPr>
        <w:t>to:  incentive agreements, capital improvements,</w:t>
      </w:r>
      <w:r w:rsidRPr="00001880">
        <w:rPr>
          <w:rFonts w:ascii="Times New Roman" w:eastAsia="Book Antiqua" w:hAnsi="Times New Roman" w:cs="Times New Roman"/>
          <w:noProof/>
          <w:spacing w:val="-16"/>
        </w:rPr>
        <w:t xml:space="preserve"> </w:t>
      </w:r>
      <w:r w:rsidRPr="00001880">
        <w:rPr>
          <w:rFonts w:ascii="Times New Roman" w:eastAsia="Book Antiqua" w:hAnsi="Times New Roman" w:cs="Times New Roman"/>
          <w:noProof/>
        </w:rPr>
        <w:t>computer</w:t>
      </w:r>
      <w:r w:rsidRPr="00001880">
        <w:rPr>
          <w:rFonts w:ascii="Times New Roman" w:eastAsia="Book Antiqua" w:hAnsi="Times New Roman" w:cs="Times New Roman"/>
          <w:noProof/>
          <w:spacing w:val="-9"/>
        </w:rPr>
        <w:t xml:space="preserve"> </w:t>
      </w:r>
      <w:r w:rsidRPr="00001880">
        <w:rPr>
          <w:rFonts w:ascii="Times New Roman" w:eastAsia="Book Antiqua" w:hAnsi="Times New Roman" w:cs="Times New Roman"/>
          <w:noProof/>
        </w:rPr>
        <w:t>systems</w:t>
      </w:r>
      <w:r w:rsidR="001C575A" w:rsidRPr="00001880">
        <w:rPr>
          <w:rFonts w:ascii="Times New Roman" w:eastAsia="Book Antiqua" w:hAnsi="Times New Roman" w:cs="Times New Roman"/>
          <w:noProof/>
        </w:rPr>
        <w:t>,</w:t>
      </w:r>
      <w:r w:rsidRPr="00001880">
        <w:rPr>
          <w:rFonts w:ascii="Times New Roman" w:eastAsia="Book Antiqua" w:hAnsi="Times New Roman" w:cs="Times New Roman"/>
          <w:noProof/>
          <w:spacing w:val="-8"/>
        </w:rPr>
        <w:t xml:space="preserve"> </w:t>
      </w:r>
      <w:r w:rsidRPr="00001880">
        <w:rPr>
          <w:rFonts w:ascii="Times New Roman" w:eastAsia="Book Antiqua" w:hAnsi="Times New Roman" w:cs="Times New Roman"/>
          <w:noProof/>
          <w:spacing w:val="-1"/>
        </w:rPr>
        <w:t>a</w:t>
      </w:r>
      <w:r w:rsidRPr="00001880">
        <w:rPr>
          <w:rFonts w:ascii="Times New Roman" w:eastAsia="Book Antiqua" w:hAnsi="Times New Roman" w:cs="Times New Roman"/>
          <w:noProof/>
        </w:rPr>
        <w:t>nd</w:t>
      </w:r>
      <w:r w:rsidRPr="00001880">
        <w:rPr>
          <w:rFonts w:ascii="Times New Roman" w:eastAsia="Book Antiqua" w:hAnsi="Times New Roman" w:cs="Times New Roman"/>
          <w:noProof/>
          <w:spacing w:val="-1"/>
        </w:rPr>
        <w:t xml:space="preserve"> </w:t>
      </w:r>
      <w:r w:rsidRPr="00001880">
        <w:rPr>
          <w:rFonts w:ascii="Times New Roman" w:eastAsia="Book Antiqua" w:hAnsi="Times New Roman" w:cs="Times New Roman"/>
          <w:noProof/>
        </w:rPr>
        <w:t>software).</w:t>
      </w:r>
      <w:r w:rsidRPr="00001880">
        <w:rPr>
          <w:rFonts w:ascii="Times New Roman" w:eastAsia="Book Antiqua" w:hAnsi="Times New Roman" w:cs="Times New Roman"/>
          <w:noProof/>
          <w:spacing w:val="49"/>
        </w:rPr>
        <w:t xml:space="preserve"> </w:t>
      </w:r>
      <w:r w:rsidRPr="00001880">
        <w:rPr>
          <w:rFonts w:ascii="Times New Roman" w:eastAsia="Book Antiqua" w:hAnsi="Times New Roman" w:cs="Times New Roman"/>
          <w:noProof/>
        </w:rPr>
        <w:t>Unassi</w:t>
      </w:r>
      <w:r w:rsidRPr="00001880">
        <w:rPr>
          <w:rFonts w:ascii="Times New Roman" w:eastAsia="Book Antiqua" w:hAnsi="Times New Roman" w:cs="Times New Roman"/>
          <w:noProof/>
          <w:spacing w:val="-2"/>
        </w:rPr>
        <w:t>g</w:t>
      </w:r>
      <w:r w:rsidRPr="00001880">
        <w:rPr>
          <w:rFonts w:ascii="Times New Roman" w:eastAsia="Book Antiqua" w:hAnsi="Times New Roman" w:cs="Times New Roman"/>
          <w:noProof/>
        </w:rPr>
        <w:t>ned fund</w:t>
      </w:r>
      <w:r w:rsidRPr="00001880">
        <w:rPr>
          <w:rFonts w:ascii="Times New Roman" w:eastAsia="Book Antiqua" w:hAnsi="Times New Roman" w:cs="Times New Roman"/>
          <w:noProof/>
          <w:spacing w:val="-5"/>
        </w:rPr>
        <w:t xml:space="preserve"> </w:t>
      </w:r>
      <w:r w:rsidRPr="00001880">
        <w:rPr>
          <w:rFonts w:ascii="Times New Roman" w:eastAsia="Book Antiqua" w:hAnsi="Times New Roman" w:cs="Times New Roman"/>
          <w:noProof/>
        </w:rPr>
        <w:t>balance is</w:t>
      </w:r>
      <w:r w:rsidRPr="00001880">
        <w:rPr>
          <w:rFonts w:ascii="Times New Roman" w:eastAsia="Book Antiqua" w:hAnsi="Times New Roman" w:cs="Times New Roman"/>
          <w:noProof/>
          <w:spacing w:val="-2"/>
        </w:rPr>
        <w:t xml:space="preserve"> </w:t>
      </w:r>
      <w:r w:rsidRPr="00001880">
        <w:rPr>
          <w:rFonts w:ascii="Times New Roman" w:eastAsia="Book Antiqua" w:hAnsi="Times New Roman" w:cs="Times New Roman"/>
          <w:noProof/>
        </w:rPr>
        <w:t>not a recurring revenue source</w:t>
      </w:r>
      <w:r w:rsidRPr="00001880">
        <w:rPr>
          <w:rFonts w:ascii="Times New Roman" w:eastAsia="Book Antiqua" w:hAnsi="Times New Roman" w:cs="Times New Roman"/>
          <w:noProof/>
          <w:spacing w:val="-7"/>
        </w:rPr>
        <w:t xml:space="preserve"> </w:t>
      </w:r>
      <w:r w:rsidRPr="00001880">
        <w:rPr>
          <w:rFonts w:ascii="Times New Roman" w:eastAsia="Book Antiqua" w:hAnsi="Times New Roman" w:cs="Times New Roman"/>
          <w:noProof/>
        </w:rPr>
        <w:t>of</w:t>
      </w:r>
      <w:r w:rsidRPr="00001880">
        <w:rPr>
          <w:rFonts w:ascii="Times New Roman" w:eastAsia="Book Antiqua" w:hAnsi="Times New Roman" w:cs="Times New Roman"/>
          <w:noProof/>
          <w:spacing w:val="-2"/>
        </w:rPr>
        <w:t xml:space="preserve"> </w:t>
      </w:r>
      <w:r w:rsidRPr="00001880">
        <w:rPr>
          <w:rFonts w:ascii="Times New Roman" w:eastAsia="Book Antiqua" w:hAnsi="Times New Roman" w:cs="Times New Roman"/>
          <w:noProof/>
        </w:rPr>
        <w:t>funds</w:t>
      </w:r>
      <w:r w:rsidRPr="00001880">
        <w:rPr>
          <w:rFonts w:ascii="Times New Roman" w:eastAsia="Book Antiqua" w:hAnsi="Times New Roman" w:cs="Times New Roman"/>
          <w:noProof/>
          <w:spacing w:val="-6"/>
        </w:rPr>
        <w:t xml:space="preserve"> </w:t>
      </w:r>
      <w:r w:rsidRPr="00001880">
        <w:rPr>
          <w:rFonts w:ascii="Times New Roman" w:eastAsia="Book Antiqua" w:hAnsi="Times New Roman" w:cs="Times New Roman"/>
          <w:noProof/>
        </w:rPr>
        <w:t>and</w:t>
      </w:r>
      <w:r w:rsidRPr="00001880">
        <w:rPr>
          <w:rFonts w:ascii="Times New Roman" w:eastAsia="Book Antiqua" w:hAnsi="Times New Roman" w:cs="Times New Roman"/>
          <w:noProof/>
          <w:spacing w:val="-4"/>
        </w:rPr>
        <w:t xml:space="preserve"> </w:t>
      </w:r>
      <w:r w:rsidRPr="00001880">
        <w:rPr>
          <w:rFonts w:ascii="Times New Roman" w:eastAsia="Book Antiqua" w:hAnsi="Times New Roman" w:cs="Times New Roman"/>
          <w:noProof/>
        </w:rPr>
        <w:t>should</w:t>
      </w:r>
      <w:r w:rsidRPr="00001880">
        <w:rPr>
          <w:rFonts w:ascii="Times New Roman" w:eastAsia="Book Antiqua" w:hAnsi="Times New Roman" w:cs="Times New Roman"/>
          <w:noProof/>
          <w:spacing w:val="-7"/>
        </w:rPr>
        <w:t xml:space="preserve"> </w:t>
      </w:r>
      <w:r w:rsidRPr="00001880">
        <w:rPr>
          <w:rFonts w:ascii="Times New Roman" w:eastAsia="Book Antiqua" w:hAnsi="Times New Roman" w:cs="Times New Roman"/>
          <w:noProof/>
        </w:rPr>
        <w:t>only be appropriated for</w:t>
      </w:r>
      <w:r w:rsidRPr="00001880">
        <w:rPr>
          <w:rFonts w:ascii="Times New Roman" w:eastAsia="Book Antiqua" w:hAnsi="Times New Roman" w:cs="Times New Roman"/>
          <w:noProof/>
          <w:spacing w:val="-3"/>
        </w:rPr>
        <w:t xml:space="preserve"> </w:t>
      </w:r>
      <w:r w:rsidRPr="00001880">
        <w:rPr>
          <w:rFonts w:ascii="Times New Roman" w:eastAsia="Book Antiqua" w:hAnsi="Times New Roman" w:cs="Times New Roman"/>
          <w:noProof/>
        </w:rPr>
        <w:t>non-recurring expenditur</w:t>
      </w:r>
      <w:r w:rsidRPr="00001880">
        <w:rPr>
          <w:rFonts w:ascii="Times New Roman" w:eastAsia="Book Antiqua" w:hAnsi="Times New Roman" w:cs="Times New Roman"/>
          <w:noProof/>
          <w:spacing w:val="1"/>
        </w:rPr>
        <w:t>e</w:t>
      </w:r>
      <w:r w:rsidRPr="00001880">
        <w:rPr>
          <w:rFonts w:ascii="Times New Roman" w:eastAsia="Book Antiqua" w:hAnsi="Times New Roman" w:cs="Times New Roman"/>
          <w:noProof/>
        </w:rPr>
        <w:t>s</w:t>
      </w:r>
    </w:p>
    <w:p w14:paraId="749089F2" w14:textId="77777777" w:rsidR="00B55D75" w:rsidRPr="00001880" w:rsidRDefault="00B55D75" w:rsidP="00694FFF">
      <w:pPr>
        <w:tabs>
          <w:tab w:val="left" w:pos="460"/>
        </w:tabs>
        <w:spacing w:after="0"/>
        <w:jc w:val="both"/>
        <w:rPr>
          <w:rFonts w:ascii="Times New Roman" w:eastAsia="Book Antiqua" w:hAnsi="Times New Roman" w:cs="Times New Roman"/>
          <w:noProof/>
        </w:rPr>
      </w:pPr>
    </w:p>
    <w:p w14:paraId="68091028" w14:textId="77777777" w:rsidR="00B55D75" w:rsidRPr="00001880" w:rsidRDefault="00B55D75" w:rsidP="00694FFF">
      <w:pPr>
        <w:tabs>
          <w:tab w:val="left" w:pos="460"/>
        </w:tabs>
        <w:spacing w:after="0"/>
        <w:jc w:val="both"/>
        <w:rPr>
          <w:rFonts w:ascii="Times New Roman" w:eastAsiaTheme="minorEastAsia" w:hAnsi="Times New Roman" w:cs="Times New Roman"/>
          <w:noProof/>
        </w:rPr>
      </w:pPr>
      <w:r w:rsidRPr="00001880">
        <w:rPr>
          <w:rFonts w:ascii="Times New Roman" w:eastAsia="Book Antiqua" w:hAnsi="Times New Roman" w:cs="Times New Roman"/>
          <w:noProof/>
        </w:rPr>
        <w:t xml:space="preserve">At the close of </w:t>
      </w:r>
      <w:r w:rsidR="00A47BBF" w:rsidRPr="00001880">
        <w:rPr>
          <w:rFonts w:ascii="Times New Roman" w:eastAsia="Book Antiqua" w:hAnsi="Times New Roman" w:cs="Times New Roman"/>
          <w:noProof/>
        </w:rPr>
        <w:t>each</w:t>
      </w:r>
      <w:r w:rsidRPr="00001880">
        <w:rPr>
          <w:rFonts w:ascii="Times New Roman" w:eastAsia="Book Antiqua" w:hAnsi="Times New Roman" w:cs="Times New Roman"/>
          <w:noProof/>
        </w:rPr>
        <w:t xml:space="preserve"> fiscal year, </w:t>
      </w:r>
      <w:r w:rsidR="0085407C" w:rsidRPr="00001880">
        <w:rPr>
          <w:rFonts w:ascii="Times New Roman" w:eastAsia="Book Antiqua" w:hAnsi="Times New Roman" w:cs="Times New Roman"/>
          <w:noProof/>
        </w:rPr>
        <w:t xml:space="preserve">a report on </w:t>
      </w:r>
      <w:r w:rsidR="005F6041" w:rsidRPr="00001880">
        <w:rPr>
          <w:rFonts w:ascii="Times New Roman" w:eastAsia="Book Antiqua" w:hAnsi="Times New Roman" w:cs="Times New Roman"/>
          <w:noProof/>
        </w:rPr>
        <w:t xml:space="preserve">unassigned </w:t>
      </w:r>
      <w:r w:rsidRPr="00001880">
        <w:rPr>
          <w:rFonts w:ascii="Times New Roman" w:eastAsia="Book Antiqua" w:hAnsi="Times New Roman" w:cs="Times New Roman"/>
          <w:noProof/>
        </w:rPr>
        <w:t>fund</w:t>
      </w:r>
      <w:r w:rsidR="005F6041" w:rsidRPr="00001880">
        <w:rPr>
          <w:rFonts w:ascii="Times New Roman" w:eastAsia="Book Antiqua" w:hAnsi="Times New Roman" w:cs="Times New Roman"/>
          <w:noProof/>
        </w:rPr>
        <w:t xml:space="preserve"> balance</w:t>
      </w:r>
      <w:r w:rsidRPr="00001880">
        <w:rPr>
          <w:rFonts w:ascii="Times New Roman" w:eastAsia="Book Antiqua" w:hAnsi="Times New Roman" w:cs="Times New Roman"/>
          <w:noProof/>
        </w:rPr>
        <w:t xml:space="preserve"> </w:t>
      </w:r>
      <w:r w:rsidR="00BF3E47" w:rsidRPr="00001880">
        <w:rPr>
          <w:rFonts w:ascii="Times New Roman" w:eastAsia="Book Antiqua" w:hAnsi="Times New Roman" w:cs="Times New Roman"/>
          <w:noProof/>
        </w:rPr>
        <w:t xml:space="preserve">in the General Fund </w:t>
      </w:r>
      <w:r w:rsidR="0085407C" w:rsidRPr="00001880">
        <w:rPr>
          <w:rFonts w:ascii="Times New Roman" w:eastAsia="Book Antiqua" w:hAnsi="Times New Roman" w:cs="Times New Roman"/>
          <w:noProof/>
        </w:rPr>
        <w:t>will be given to City Council</w:t>
      </w:r>
      <w:r w:rsidR="00BF3E47" w:rsidRPr="00001880">
        <w:rPr>
          <w:rFonts w:ascii="Times New Roman" w:eastAsia="Book Antiqua" w:hAnsi="Times New Roman" w:cs="Times New Roman"/>
          <w:noProof/>
        </w:rPr>
        <w:t>.</w:t>
      </w:r>
      <w:r w:rsidR="0085407C" w:rsidRPr="00001880">
        <w:rPr>
          <w:rFonts w:ascii="Times New Roman" w:eastAsia="Book Antiqua" w:hAnsi="Times New Roman" w:cs="Times New Roman"/>
          <w:noProof/>
        </w:rPr>
        <w:t xml:space="preserve"> </w:t>
      </w:r>
      <w:r w:rsidR="00BF3E47" w:rsidRPr="00001880">
        <w:rPr>
          <w:rFonts w:ascii="Times New Roman" w:eastAsia="Book Antiqua" w:hAnsi="Times New Roman" w:cs="Times New Roman"/>
          <w:noProof/>
        </w:rPr>
        <w:t>A</w:t>
      </w:r>
      <w:r w:rsidR="0085407C" w:rsidRPr="00001880">
        <w:rPr>
          <w:rFonts w:ascii="Times New Roman" w:eastAsia="Book Antiqua" w:hAnsi="Times New Roman" w:cs="Times New Roman"/>
          <w:noProof/>
        </w:rPr>
        <w:t xml:space="preserve">t </w:t>
      </w:r>
      <w:r w:rsidR="00BF3E47" w:rsidRPr="00001880">
        <w:rPr>
          <w:rFonts w:ascii="Times New Roman" w:eastAsia="Book Antiqua" w:hAnsi="Times New Roman" w:cs="Times New Roman"/>
          <w:noProof/>
        </w:rPr>
        <w:t>this</w:t>
      </w:r>
      <w:r w:rsidR="0085407C" w:rsidRPr="00001880">
        <w:rPr>
          <w:rFonts w:ascii="Times New Roman" w:eastAsia="Book Antiqua" w:hAnsi="Times New Roman" w:cs="Times New Roman"/>
          <w:noProof/>
        </w:rPr>
        <w:t xml:space="preserve"> time</w:t>
      </w:r>
      <w:r w:rsidR="00BF3E47" w:rsidRPr="00001880">
        <w:rPr>
          <w:rFonts w:ascii="Times New Roman" w:eastAsia="Book Antiqua" w:hAnsi="Times New Roman" w:cs="Times New Roman"/>
          <w:noProof/>
        </w:rPr>
        <w:t>, Council</w:t>
      </w:r>
      <w:r w:rsidR="0085407C" w:rsidRPr="00001880">
        <w:rPr>
          <w:rFonts w:ascii="Times New Roman" w:eastAsia="Book Antiqua" w:hAnsi="Times New Roman" w:cs="Times New Roman"/>
          <w:noProof/>
        </w:rPr>
        <w:t xml:space="preserve"> may choose to transfer an agreed amount of excess reserves</w:t>
      </w:r>
      <w:r w:rsidR="00BF3E47" w:rsidRPr="00001880">
        <w:rPr>
          <w:rFonts w:ascii="Times New Roman" w:eastAsia="Book Antiqua" w:hAnsi="Times New Roman" w:cs="Times New Roman"/>
          <w:noProof/>
        </w:rPr>
        <w:t xml:space="preserve"> above 30% of unassigned fund balance </w:t>
      </w:r>
      <w:r w:rsidRPr="00001880">
        <w:rPr>
          <w:rFonts w:ascii="Times New Roman" w:eastAsia="Book Antiqua" w:hAnsi="Times New Roman" w:cs="Times New Roman"/>
          <w:noProof/>
        </w:rPr>
        <w:t xml:space="preserve">to the </w:t>
      </w:r>
      <w:r w:rsidR="005E6286" w:rsidRPr="00001880">
        <w:rPr>
          <w:rFonts w:ascii="Times New Roman" w:eastAsia="Book Antiqua" w:hAnsi="Times New Roman" w:cs="Times New Roman"/>
          <w:noProof/>
        </w:rPr>
        <w:t>Debt S</w:t>
      </w:r>
      <w:r w:rsidRPr="00001880">
        <w:rPr>
          <w:rFonts w:ascii="Times New Roman" w:eastAsia="Book Antiqua" w:hAnsi="Times New Roman" w:cs="Times New Roman"/>
          <w:noProof/>
        </w:rPr>
        <w:t xml:space="preserve">ervice </w:t>
      </w:r>
      <w:r w:rsidR="005E6286" w:rsidRPr="00001880">
        <w:rPr>
          <w:rFonts w:ascii="Times New Roman" w:eastAsia="Book Antiqua" w:hAnsi="Times New Roman" w:cs="Times New Roman"/>
          <w:noProof/>
        </w:rPr>
        <w:t>F</w:t>
      </w:r>
      <w:r w:rsidRPr="00001880">
        <w:rPr>
          <w:rFonts w:ascii="Times New Roman" w:eastAsia="Book Antiqua" w:hAnsi="Times New Roman" w:cs="Times New Roman"/>
          <w:noProof/>
        </w:rPr>
        <w:t>und where these funds will be used to offset future property tax rate increases for capital improvement plans.</w:t>
      </w:r>
    </w:p>
    <w:p w14:paraId="3EBDC97D" w14:textId="77777777" w:rsidR="00694FFF" w:rsidRPr="00001880" w:rsidRDefault="00694FFF" w:rsidP="00694FFF">
      <w:pPr>
        <w:spacing w:after="0"/>
        <w:jc w:val="both"/>
        <w:rPr>
          <w:rFonts w:ascii="Times New Roman" w:eastAsia="Book Antiqua" w:hAnsi="Times New Roman" w:cs="Times New Roman"/>
          <w:noProof/>
          <w:u w:val="single" w:color="000000"/>
        </w:rPr>
      </w:pPr>
    </w:p>
    <w:p w14:paraId="6C311695" w14:textId="77777777" w:rsidR="001C1505" w:rsidRPr="00001880" w:rsidRDefault="001C1505" w:rsidP="00694FFF">
      <w:pPr>
        <w:spacing w:after="0"/>
        <w:jc w:val="both"/>
        <w:rPr>
          <w:rFonts w:ascii="Times New Roman" w:eastAsia="Book Antiqua" w:hAnsi="Times New Roman" w:cs="Times New Roman"/>
          <w:noProof/>
          <w:u w:val="single" w:color="000000"/>
        </w:rPr>
      </w:pPr>
    </w:p>
    <w:p w14:paraId="4E4C42C4" w14:textId="697D98D0" w:rsidR="001C1505" w:rsidRPr="00001880" w:rsidRDefault="001C1505" w:rsidP="00694FFF">
      <w:pPr>
        <w:spacing w:after="0"/>
        <w:jc w:val="both"/>
        <w:rPr>
          <w:rFonts w:ascii="Times New Roman" w:eastAsia="Book Antiqua" w:hAnsi="Times New Roman" w:cs="Times New Roman"/>
          <w:i/>
          <w:iCs/>
          <w:noProof/>
        </w:rPr>
      </w:pPr>
      <w:r w:rsidRPr="00001880">
        <w:rPr>
          <w:rFonts w:ascii="Times New Roman" w:eastAsia="Book Antiqua" w:hAnsi="Times New Roman" w:cs="Times New Roman"/>
          <w:i/>
          <w:iCs/>
          <w:noProof/>
        </w:rPr>
        <w:t xml:space="preserve">Note: This sample fund balance policy is derived from an actual fund balance policy that was incorporated into a larger “Financial Management Policies” that addressed all types of revenue, expenditure/expense, debt service, and financial reporting policies.  </w:t>
      </w:r>
      <w:r w:rsidR="001C575A" w:rsidRPr="00001880">
        <w:rPr>
          <w:rFonts w:ascii="Times New Roman" w:eastAsia="Book Antiqua" w:hAnsi="Times New Roman" w:cs="Times New Roman"/>
          <w:i/>
          <w:iCs/>
          <w:noProof/>
        </w:rPr>
        <w:t>This practice is common especially for larger jurisdictions.</w:t>
      </w:r>
    </w:p>
    <w:sectPr w:rsidR="001C1505" w:rsidRPr="00001880" w:rsidSect="00801A0B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3FCC9" w14:textId="77777777" w:rsidR="004C0FCF" w:rsidRDefault="004C0FCF" w:rsidP="00694FFF">
      <w:pPr>
        <w:spacing w:after="0" w:line="240" w:lineRule="auto"/>
      </w:pPr>
      <w:r>
        <w:separator/>
      </w:r>
    </w:p>
  </w:endnote>
  <w:endnote w:type="continuationSeparator" w:id="0">
    <w:p w14:paraId="36C79725" w14:textId="77777777" w:rsidR="004C0FCF" w:rsidRDefault="004C0FCF" w:rsidP="00694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96404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68E01C" w14:textId="77777777" w:rsidR="00694FFF" w:rsidRDefault="00694F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C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6A5B74" w14:textId="77777777" w:rsidR="00694FFF" w:rsidRDefault="00694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398FB" w14:textId="77777777" w:rsidR="004C0FCF" w:rsidRDefault="004C0FCF" w:rsidP="00694FFF">
      <w:pPr>
        <w:spacing w:after="0" w:line="240" w:lineRule="auto"/>
      </w:pPr>
      <w:r>
        <w:separator/>
      </w:r>
    </w:p>
  </w:footnote>
  <w:footnote w:type="continuationSeparator" w:id="0">
    <w:p w14:paraId="207A7131" w14:textId="77777777" w:rsidR="004C0FCF" w:rsidRDefault="004C0FCF" w:rsidP="00694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87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2870"/>
    </w:tblGrid>
    <w:tr w:rsidR="00801A0B" w:rsidRPr="00801A0B" w14:paraId="357AA7E5" w14:textId="77777777" w:rsidTr="00801A0B">
      <w:trPr>
        <w:trHeight w:val="576"/>
        <w:jc w:val="center"/>
      </w:trPr>
      <w:sdt>
        <w:sdtPr>
          <w:rPr>
            <w:rFonts w:ascii="Times New Roman" w:eastAsia="Times New Roman" w:hAnsi="Times New Roman" w:cs="Times New Roman"/>
            <w:color w:val="FFFFFF" w:themeColor="background1"/>
            <w:sz w:val="24"/>
            <w:szCs w:val="24"/>
          </w:rPr>
          <w:alias w:val="Title"/>
          <w:tag w:val=""/>
          <w:id w:val="857165943"/>
          <w:placeholder>
            <w:docPart w:val="B228EDF4980E4BF59EAC1F6098F505C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5000" w:type="pct"/>
              <w:shd w:val="clear" w:color="auto" w:fill="8064A2"/>
              <w:vAlign w:val="center"/>
            </w:tcPr>
            <w:p w14:paraId="281B2C2E" w14:textId="31A52F69" w:rsidR="00801A0B" w:rsidRPr="00801A0B" w:rsidRDefault="00001880" w:rsidP="00801A0B">
              <w:pPr>
                <w:widowControl w:val="0"/>
                <w:autoSpaceDE w:val="0"/>
                <w:autoSpaceDN w:val="0"/>
                <w:spacing w:before="240" w:after="240" w:line="240" w:lineRule="auto"/>
                <w:jc w:val="center"/>
                <w:rPr>
                  <w:rFonts w:ascii="Times New Roman" w:eastAsia="Verdana" w:hAnsi="Times New Roman" w:cs="Times New Roman"/>
                  <w:caps/>
                  <w:color w:val="FFFFFF"/>
                  <w:sz w:val="18"/>
                  <w:szCs w:val="18"/>
                </w:rPr>
              </w:pPr>
              <w:r w:rsidRPr="00001880">
                <w:rPr>
                  <w:rFonts w:ascii="Times New Roman" w:eastAsia="Times New Roman" w:hAnsi="Times New Roman" w:cs="Times New Roman"/>
                  <w:color w:val="FFFFFF" w:themeColor="background1"/>
                  <w:sz w:val="24"/>
                  <w:szCs w:val="24"/>
                </w:rPr>
                <w:t>NC LOCAL GOVERNMENT FINANCE POLICY MANUAL</w:t>
              </w:r>
            </w:p>
          </w:tc>
        </w:sdtContent>
      </w:sdt>
    </w:tr>
    <w:tr w:rsidR="00801A0B" w:rsidRPr="00801A0B" w14:paraId="1CA11FCF" w14:textId="77777777" w:rsidTr="00801A0B">
      <w:trPr>
        <w:trHeight w:hRule="exact" w:val="227"/>
        <w:jc w:val="center"/>
      </w:trPr>
      <w:tc>
        <w:tcPr>
          <w:tcW w:w="5000" w:type="pct"/>
          <w:shd w:val="clear" w:color="auto" w:fill="F79646"/>
          <w:tcMar>
            <w:top w:w="0" w:type="dxa"/>
            <w:bottom w:w="0" w:type="dxa"/>
          </w:tcMar>
        </w:tcPr>
        <w:p w14:paraId="3D87C519" w14:textId="77777777" w:rsidR="00801A0B" w:rsidRPr="00801A0B" w:rsidRDefault="00801A0B" w:rsidP="00801A0B">
          <w:pPr>
            <w:widowControl w:val="0"/>
            <w:tabs>
              <w:tab w:val="left" w:pos="5070"/>
            </w:tabs>
            <w:autoSpaceDE w:val="0"/>
            <w:autoSpaceDN w:val="0"/>
            <w:spacing w:after="0" w:line="240" w:lineRule="auto"/>
            <w:rPr>
              <w:rFonts w:ascii="Verdana" w:eastAsia="Verdana" w:hAnsi="Verdana" w:cs="Verdana"/>
              <w:caps/>
              <w:color w:val="FFFFFF"/>
              <w:sz w:val="18"/>
              <w:szCs w:val="18"/>
            </w:rPr>
          </w:pPr>
          <w:r w:rsidRPr="00801A0B">
            <w:rPr>
              <w:rFonts w:ascii="Verdana" w:eastAsia="Verdana" w:hAnsi="Verdana" w:cs="Verdana"/>
              <w:caps/>
              <w:color w:val="FFFFFF"/>
              <w:sz w:val="18"/>
              <w:szCs w:val="18"/>
            </w:rPr>
            <w:tab/>
          </w:r>
        </w:p>
      </w:tc>
    </w:tr>
  </w:tbl>
  <w:p w14:paraId="6C4E05DD" w14:textId="77777777" w:rsidR="00801A0B" w:rsidRPr="00801A0B" w:rsidRDefault="00801A0B" w:rsidP="00801A0B"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rPr>
        <w:rFonts w:ascii="Verdana" w:eastAsia="Verdana" w:hAnsi="Verdana" w:cs="Verdana"/>
      </w:rPr>
    </w:pPr>
  </w:p>
  <w:p w14:paraId="3A442EE0" w14:textId="77777777" w:rsidR="00694FFF" w:rsidRDefault="00694F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FF"/>
    <w:rsid w:val="00001880"/>
    <w:rsid w:val="00076E54"/>
    <w:rsid w:val="001806B6"/>
    <w:rsid w:val="001C1505"/>
    <w:rsid w:val="001C575A"/>
    <w:rsid w:val="001C71DC"/>
    <w:rsid w:val="001F6CFC"/>
    <w:rsid w:val="00240D7C"/>
    <w:rsid w:val="00275C58"/>
    <w:rsid w:val="003467DF"/>
    <w:rsid w:val="00353CFA"/>
    <w:rsid w:val="00391DB3"/>
    <w:rsid w:val="003D09A0"/>
    <w:rsid w:val="00411F14"/>
    <w:rsid w:val="004C0FCF"/>
    <w:rsid w:val="005E6286"/>
    <w:rsid w:val="005F6041"/>
    <w:rsid w:val="00647CAE"/>
    <w:rsid w:val="00673EC4"/>
    <w:rsid w:val="00694FFF"/>
    <w:rsid w:val="006B6E78"/>
    <w:rsid w:val="006C5FC2"/>
    <w:rsid w:val="006E7A9F"/>
    <w:rsid w:val="00801A0B"/>
    <w:rsid w:val="0085407C"/>
    <w:rsid w:val="008B35D0"/>
    <w:rsid w:val="00906A80"/>
    <w:rsid w:val="00955830"/>
    <w:rsid w:val="009633FD"/>
    <w:rsid w:val="009662AD"/>
    <w:rsid w:val="00980595"/>
    <w:rsid w:val="009C39E8"/>
    <w:rsid w:val="00A26347"/>
    <w:rsid w:val="00A47BBF"/>
    <w:rsid w:val="00AA50AB"/>
    <w:rsid w:val="00AD464F"/>
    <w:rsid w:val="00AD6F93"/>
    <w:rsid w:val="00B55D75"/>
    <w:rsid w:val="00BD6ABC"/>
    <w:rsid w:val="00BF3E47"/>
    <w:rsid w:val="00D26A39"/>
    <w:rsid w:val="00D313C4"/>
    <w:rsid w:val="00D53495"/>
    <w:rsid w:val="00D72D4C"/>
    <w:rsid w:val="00D90303"/>
    <w:rsid w:val="00DE2993"/>
    <w:rsid w:val="00DF607C"/>
    <w:rsid w:val="00EE04B1"/>
    <w:rsid w:val="00F43690"/>
    <w:rsid w:val="00FA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1C5AE"/>
  <w15:chartTrackingRefBased/>
  <w15:docId w15:val="{09E902C2-BB5D-499F-8F48-0236CC6D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FF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FFF"/>
    <w:pPr>
      <w:keepNext/>
      <w:keepLines/>
      <w:spacing w:before="160" w:after="40" w:line="240" w:lineRule="auto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FF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FF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F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FF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FF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FF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FFF"/>
    <w:pPr>
      <w:keepNext/>
      <w:keepLines/>
      <w:spacing w:before="40" w:after="0"/>
      <w:outlineLvl w:val="8"/>
    </w:pPr>
    <w:rPr>
      <w:rFonts w:eastAsiaTheme="minorEastAsia"/>
      <w:b/>
      <w:bCs/>
      <w:i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FF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94FFF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94FF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FF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FF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FF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FF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FFF"/>
    <w:rPr>
      <w:rFonts w:asciiTheme="majorHAnsi" w:eastAsiaTheme="majorEastAsia" w:hAnsiTheme="majorHAnsi"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FFF"/>
    <w:rPr>
      <w:rFonts w:eastAsiaTheme="minorEastAsia"/>
      <w:b/>
      <w:bCs/>
      <w:i/>
      <w:iCs/>
      <w:sz w:val="24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694FFF"/>
  </w:style>
  <w:style w:type="paragraph" w:styleId="Header">
    <w:name w:val="header"/>
    <w:basedOn w:val="Normal"/>
    <w:link w:val="HeaderChar"/>
    <w:uiPriority w:val="99"/>
    <w:unhideWhenUsed/>
    <w:rsid w:val="00694FFF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4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94FFF"/>
    <w:rPr>
      <w:rFonts w:eastAsiaTheme="minorEastAsia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694FFF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4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94FFF"/>
    <w:rPr>
      <w:rFonts w:eastAsiaTheme="minorEastAsia"/>
      <w:sz w:val="24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694FFF"/>
    <w:pPr>
      <w:spacing w:after="0" w:line="240" w:lineRule="auto"/>
    </w:pPr>
    <w:rPr>
      <w:rFonts w:eastAsiaTheme="minorEastAsia"/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94FF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94FF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FFF"/>
    <w:pPr>
      <w:numPr>
        <w:ilvl w:val="1"/>
      </w:numPr>
      <w:spacing w:after="0"/>
      <w:jc w:val="center"/>
    </w:pPr>
    <w:rPr>
      <w:rFonts w:eastAsiaTheme="minorEastAsia"/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FFF"/>
    <w:rPr>
      <w:rFonts w:eastAsiaTheme="minorEastAsia"/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694FFF"/>
    <w:rPr>
      <w:b/>
      <w:bCs/>
    </w:rPr>
  </w:style>
  <w:style w:type="character" w:styleId="Emphasis">
    <w:name w:val="Emphasis"/>
    <w:basedOn w:val="DefaultParagraphFont"/>
    <w:uiPriority w:val="20"/>
    <w:qFormat/>
    <w:rsid w:val="00694FFF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694FFF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694FFF"/>
    <w:rPr>
      <w:rFonts w:eastAsiaTheme="minorEastAsia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94FFF"/>
    <w:pPr>
      <w:spacing w:before="160" w:after="0"/>
      <w:ind w:left="720" w:right="720"/>
      <w:jc w:val="center"/>
    </w:pPr>
    <w:rPr>
      <w:rFonts w:eastAsiaTheme="minorEastAsia"/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94FFF"/>
    <w:rPr>
      <w:rFonts w:eastAsiaTheme="minorEastAsia"/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FFF"/>
    <w:pPr>
      <w:spacing w:before="160" w:after="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FFF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4FF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94FF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94FF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4FF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694FF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694FFF"/>
    <w:pPr>
      <w:outlineLvl w:val="9"/>
    </w:pPr>
  </w:style>
  <w:style w:type="paragraph" w:styleId="ListParagraph">
    <w:name w:val="List Paragraph"/>
    <w:basedOn w:val="Normal"/>
    <w:uiPriority w:val="34"/>
    <w:qFormat/>
    <w:rsid w:val="00694FFF"/>
    <w:pPr>
      <w:spacing w:after="0"/>
      <w:ind w:left="720"/>
      <w:contextualSpacing/>
    </w:pPr>
    <w:rPr>
      <w:rFonts w:eastAsiaTheme="minorEastAsia"/>
      <w:sz w:val="24"/>
      <w:szCs w:val="21"/>
    </w:rPr>
  </w:style>
  <w:style w:type="table" w:styleId="TableGridLight">
    <w:name w:val="Grid Table Light"/>
    <w:basedOn w:val="TableNormal"/>
    <w:uiPriority w:val="40"/>
    <w:rsid w:val="00694FFF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694FFF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94FFF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694FFF"/>
    <w:pPr>
      <w:spacing w:after="100"/>
    </w:pPr>
    <w:rPr>
      <w:rFonts w:eastAsiaTheme="minorEastAsia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694FFF"/>
    <w:pPr>
      <w:tabs>
        <w:tab w:val="right" w:leader="dot" w:pos="9350"/>
      </w:tabs>
      <w:spacing w:after="100"/>
      <w:ind w:left="210"/>
    </w:pPr>
    <w:rPr>
      <w:rFonts w:eastAsiaTheme="minorEastAsia"/>
      <w:sz w:val="20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694FFF"/>
    <w:pPr>
      <w:spacing w:after="100"/>
      <w:ind w:left="420"/>
    </w:pPr>
    <w:rPr>
      <w:rFonts w:eastAsiaTheme="minorEastAsia"/>
      <w:sz w:val="18"/>
      <w:szCs w:val="21"/>
    </w:rPr>
  </w:style>
  <w:style w:type="character" w:styleId="Hyperlink">
    <w:name w:val="Hyperlink"/>
    <w:basedOn w:val="DefaultParagraphFont"/>
    <w:uiPriority w:val="99"/>
    <w:unhideWhenUsed/>
    <w:rsid w:val="00694F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4FFF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4FFF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94FF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4FFF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4FF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4F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FFF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FFF"/>
    <w:rPr>
      <w:rFonts w:ascii="Segoe UI" w:eastAsiaTheme="minorEastAsia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FFF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FFF"/>
    <w:pPr>
      <w:spacing w:after="0"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694FF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FFF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FFF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694FFF"/>
    <w:rPr>
      <w:b/>
      <w:bCs/>
      <w:sz w:val="20"/>
      <w:szCs w:val="20"/>
    </w:rPr>
  </w:style>
  <w:style w:type="paragraph" w:customStyle="1" w:styleId="Default">
    <w:name w:val="Default"/>
    <w:rsid w:val="00694F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694FFF"/>
    <w:pPr>
      <w:spacing w:line="291" w:lineRule="atLeast"/>
    </w:pPr>
    <w:rPr>
      <w:rFonts w:cs="Times New Roman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694FFF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94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694FFF"/>
  </w:style>
  <w:style w:type="paragraph" w:styleId="Revision">
    <w:name w:val="Revision"/>
    <w:hidden/>
    <w:uiPriority w:val="99"/>
    <w:semiHidden/>
    <w:rsid w:val="00694FFF"/>
    <w:pPr>
      <w:spacing w:after="0" w:line="240" w:lineRule="auto"/>
    </w:pPr>
    <w:rPr>
      <w:rFonts w:eastAsiaTheme="minorEastAsia"/>
      <w:sz w:val="24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94F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228EDF4980E4BF59EAC1F6098F50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BF0FE-A234-49B4-B353-38F1DE95A014}"/>
      </w:docPartPr>
      <w:docPartBody>
        <w:p w:rsidR="00000000" w:rsidRDefault="00756E9F" w:rsidP="00756E9F">
          <w:pPr>
            <w:pStyle w:val="B228EDF4980E4BF59EAC1F6098F505C4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9F"/>
    <w:rsid w:val="006E7A9F"/>
    <w:rsid w:val="00756E9F"/>
    <w:rsid w:val="00C0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16BE2AEB1E4E298D007024E57157A6">
    <w:name w:val="AC16BE2AEB1E4E298D007024E57157A6"/>
    <w:rsid w:val="00756E9F"/>
  </w:style>
  <w:style w:type="paragraph" w:customStyle="1" w:styleId="B228EDF4980E4BF59EAC1F6098F505C4">
    <w:name w:val="B228EDF4980E4BF59EAC1F6098F505C4"/>
    <w:rsid w:val="00756E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Wilmington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LOCAL GOVERNMENT FINANCE POLICY MANUAL</dc:title>
  <dc:subject/>
  <dc:creator>Suzanne Gooding</dc:creator>
  <cp:keywords/>
  <dc:description/>
  <cp:lastModifiedBy>Mask, Colby Lee</cp:lastModifiedBy>
  <cp:revision>5</cp:revision>
  <cp:lastPrinted>2018-05-08T14:45:00Z</cp:lastPrinted>
  <dcterms:created xsi:type="dcterms:W3CDTF">2024-10-09T20:37:00Z</dcterms:created>
  <dcterms:modified xsi:type="dcterms:W3CDTF">2024-10-11T13:33:00Z</dcterms:modified>
</cp:coreProperties>
</file>