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6EE45" w14:textId="2F56A24E" w:rsidR="006B4237" w:rsidRPr="008B2033" w:rsidRDefault="0031128A" w:rsidP="0031128A">
      <w:pPr>
        <w:pStyle w:val="Title"/>
        <w:spacing w:before="250"/>
        <w:ind w:right="15"/>
        <w:rPr>
          <w:rFonts w:ascii="Times New Roman" w:hAnsi="Times New Roman" w:cs="Times New Roman"/>
          <w:sz w:val="32"/>
          <w:szCs w:val="32"/>
        </w:rPr>
      </w:pPr>
      <w:r w:rsidRPr="008B2033">
        <w:rPr>
          <w:rFonts w:ascii="Times New Roman" w:hAnsi="Times New Roman" w:cs="Times New Roman"/>
          <w:sz w:val="32"/>
          <w:szCs w:val="32"/>
        </w:rPr>
        <w:t>Sample Fund Balance Policy – Medium County (Simple)</w:t>
      </w:r>
    </w:p>
    <w:p w14:paraId="11A9771B" w14:textId="77777777" w:rsidR="0031128A" w:rsidRPr="008B2033" w:rsidRDefault="0031128A" w:rsidP="008B2033">
      <w:pPr>
        <w:pStyle w:val="Title"/>
        <w:spacing w:before="0"/>
        <w:ind w:right="15"/>
        <w:rPr>
          <w:rFonts w:ascii="Times New Roman" w:hAnsi="Times New Roman" w:cs="Times New Roman"/>
          <w:b w:val="0"/>
          <w:sz w:val="32"/>
          <w:szCs w:val="32"/>
        </w:rPr>
      </w:pPr>
    </w:p>
    <w:p w14:paraId="6C4FA15C" w14:textId="77777777" w:rsidR="006B4237" w:rsidRPr="008B2033" w:rsidRDefault="006B4237">
      <w:pPr>
        <w:pStyle w:val="BodyText"/>
        <w:spacing w:before="12"/>
        <w:ind w:firstLine="0"/>
        <w:rPr>
          <w:rFonts w:ascii="Times New Roman" w:hAnsi="Times New Roman" w:cs="Times New Roman"/>
          <w:b/>
        </w:rPr>
      </w:pPr>
    </w:p>
    <w:p w14:paraId="45EE2D86" w14:textId="5F6FF3EF" w:rsidR="006B4237" w:rsidRPr="008B2033" w:rsidRDefault="0031128A">
      <w:pPr>
        <w:pStyle w:val="ListParagraph"/>
        <w:numPr>
          <w:ilvl w:val="0"/>
          <w:numId w:val="1"/>
        </w:numPr>
        <w:tabs>
          <w:tab w:val="left" w:pos="933"/>
          <w:tab w:val="left" w:pos="935"/>
        </w:tabs>
        <w:spacing w:line="242" w:lineRule="auto"/>
        <w:ind w:right="202"/>
        <w:rPr>
          <w:rFonts w:ascii="Times New Roman" w:hAnsi="Times New Roman" w:cs="Times New Roman"/>
          <w:sz w:val="24"/>
        </w:rPr>
      </w:pPr>
      <w:r w:rsidRPr="008B2033">
        <w:rPr>
          <w:rFonts w:ascii="Times New Roman" w:hAnsi="Times New Roman" w:cs="Times New Roman"/>
          <w:sz w:val="24"/>
        </w:rPr>
        <w:t>The County will strive to maintain a</w:t>
      </w:r>
      <w:r w:rsidRPr="008B2033">
        <w:rPr>
          <w:rFonts w:ascii="Times New Roman" w:hAnsi="Times New Roman" w:cs="Times New Roman"/>
          <w:spacing w:val="-13"/>
          <w:sz w:val="24"/>
        </w:rPr>
        <w:t xml:space="preserve"> </w:t>
      </w:r>
      <w:r w:rsidRPr="008B2033">
        <w:rPr>
          <w:rFonts w:ascii="Times New Roman" w:hAnsi="Times New Roman" w:cs="Times New Roman"/>
          <w:sz w:val="24"/>
        </w:rPr>
        <w:t xml:space="preserve">minimum level of fund balance available for appropriation in the General Fund. The amount available for appropriation for purposes of this policy will be fund balance as of the end of the fiscal year that is in a spendable form and is unrestricted. </w:t>
      </w:r>
      <w:r w:rsidR="00A640A6" w:rsidRPr="008B2033">
        <w:rPr>
          <w:rFonts w:ascii="Times New Roman" w:hAnsi="Times New Roman" w:cs="Times New Roman"/>
          <w:sz w:val="24"/>
        </w:rPr>
        <w:t>Governmental entities should maintain, at a minimum, at least one month’s average general fund expenditures in unrestricted fund balance.  This typically equates to 1/12</w:t>
      </w:r>
      <w:r w:rsidR="00A640A6" w:rsidRPr="008B2033">
        <w:rPr>
          <w:rFonts w:ascii="Times New Roman" w:hAnsi="Times New Roman" w:cs="Times New Roman"/>
          <w:sz w:val="24"/>
          <w:vertAlign w:val="superscript"/>
        </w:rPr>
        <w:t>th</w:t>
      </w:r>
      <w:r w:rsidR="00A640A6" w:rsidRPr="008B2033">
        <w:rPr>
          <w:rFonts w:ascii="Times New Roman" w:hAnsi="Times New Roman" w:cs="Times New Roman"/>
          <w:sz w:val="24"/>
        </w:rPr>
        <w:t xml:space="preserve"> of budgeted general fund expenditures </w:t>
      </w:r>
      <w:proofErr w:type="gramStart"/>
      <w:r w:rsidR="00A640A6" w:rsidRPr="008B2033">
        <w:rPr>
          <w:rFonts w:ascii="Times New Roman" w:hAnsi="Times New Roman" w:cs="Times New Roman"/>
          <w:sz w:val="24"/>
        </w:rPr>
        <w:t>in a given year</w:t>
      </w:r>
      <w:proofErr w:type="gramEnd"/>
      <w:r w:rsidR="00A640A6" w:rsidRPr="008B2033">
        <w:rPr>
          <w:rFonts w:ascii="Times New Roman" w:hAnsi="Times New Roman" w:cs="Times New Roman"/>
          <w:sz w:val="24"/>
        </w:rPr>
        <w:t xml:space="preserve">. </w:t>
      </w:r>
    </w:p>
    <w:p w14:paraId="5D55451F" w14:textId="3A914640" w:rsidR="006B4237" w:rsidRPr="008B2033" w:rsidRDefault="0031128A">
      <w:pPr>
        <w:pStyle w:val="ListParagraph"/>
        <w:numPr>
          <w:ilvl w:val="0"/>
          <w:numId w:val="1"/>
        </w:numPr>
        <w:tabs>
          <w:tab w:val="left" w:pos="933"/>
          <w:tab w:val="left" w:pos="935"/>
        </w:tabs>
        <w:spacing w:before="256" w:line="242" w:lineRule="auto"/>
        <w:ind w:right="303"/>
        <w:rPr>
          <w:rFonts w:ascii="Times New Roman" w:hAnsi="Times New Roman" w:cs="Times New Roman"/>
          <w:sz w:val="24"/>
        </w:rPr>
      </w:pPr>
      <w:r w:rsidRPr="008B2033">
        <w:rPr>
          <w:rFonts w:ascii="Times New Roman" w:hAnsi="Times New Roman" w:cs="Times New Roman"/>
          <w:sz w:val="24"/>
        </w:rPr>
        <w:t>The Board of Commissioners’ goal is to maintain a</w:t>
      </w:r>
      <w:r w:rsidRPr="008B2033">
        <w:rPr>
          <w:rFonts w:ascii="Times New Roman" w:hAnsi="Times New Roman" w:cs="Times New Roman"/>
          <w:spacing w:val="-3"/>
          <w:sz w:val="24"/>
        </w:rPr>
        <w:t xml:space="preserve"> </w:t>
      </w:r>
      <w:r w:rsidRPr="008B2033">
        <w:rPr>
          <w:rFonts w:ascii="Times New Roman" w:hAnsi="Times New Roman" w:cs="Times New Roman"/>
          <w:sz w:val="24"/>
          <w:u w:val="single"/>
        </w:rPr>
        <w:t>minimum</w:t>
      </w:r>
      <w:r w:rsidRPr="008B2033">
        <w:rPr>
          <w:rFonts w:ascii="Times New Roman" w:hAnsi="Times New Roman" w:cs="Times New Roman"/>
          <w:spacing w:val="40"/>
          <w:sz w:val="24"/>
        </w:rPr>
        <w:t xml:space="preserve"> </w:t>
      </w:r>
      <w:r w:rsidRPr="008B2033">
        <w:rPr>
          <w:rFonts w:ascii="Times New Roman" w:hAnsi="Times New Roman" w:cs="Times New Roman"/>
          <w:sz w:val="24"/>
        </w:rPr>
        <w:t>fund balance</w:t>
      </w:r>
      <w:r w:rsidRPr="008B2033">
        <w:rPr>
          <w:rFonts w:ascii="Times New Roman" w:hAnsi="Times New Roman" w:cs="Times New Roman"/>
          <w:spacing w:val="-1"/>
          <w:sz w:val="24"/>
        </w:rPr>
        <w:t xml:space="preserve"> </w:t>
      </w:r>
      <w:r w:rsidRPr="008B2033">
        <w:rPr>
          <w:rFonts w:ascii="Times New Roman" w:hAnsi="Times New Roman" w:cs="Times New Roman"/>
          <w:sz w:val="24"/>
        </w:rPr>
        <w:t>available</w:t>
      </w:r>
      <w:r w:rsidRPr="008B2033">
        <w:rPr>
          <w:rFonts w:ascii="Times New Roman" w:hAnsi="Times New Roman" w:cs="Times New Roman"/>
          <w:spacing w:val="-1"/>
          <w:sz w:val="24"/>
        </w:rPr>
        <w:t xml:space="preserve"> </w:t>
      </w:r>
      <w:r w:rsidRPr="008B2033">
        <w:rPr>
          <w:rFonts w:ascii="Times New Roman" w:hAnsi="Times New Roman" w:cs="Times New Roman"/>
          <w:sz w:val="24"/>
        </w:rPr>
        <w:t>for</w:t>
      </w:r>
      <w:r w:rsidRPr="008B2033">
        <w:rPr>
          <w:rFonts w:ascii="Times New Roman" w:hAnsi="Times New Roman" w:cs="Times New Roman"/>
          <w:spacing w:val="-1"/>
          <w:sz w:val="24"/>
        </w:rPr>
        <w:t xml:space="preserve"> </w:t>
      </w:r>
      <w:r w:rsidRPr="008B2033">
        <w:rPr>
          <w:rFonts w:ascii="Times New Roman" w:hAnsi="Times New Roman" w:cs="Times New Roman"/>
          <w:sz w:val="24"/>
        </w:rPr>
        <w:t>appropriation</w:t>
      </w:r>
      <w:r w:rsidRPr="008B2033">
        <w:rPr>
          <w:rFonts w:ascii="Times New Roman" w:hAnsi="Times New Roman" w:cs="Times New Roman"/>
          <w:spacing w:val="-1"/>
          <w:sz w:val="24"/>
        </w:rPr>
        <w:t xml:space="preserve"> </w:t>
      </w:r>
      <w:r w:rsidRPr="008B2033">
        <w:rPr>
          <w:rFonts w:ascii="Times New Roman" w:hAnsi="Times New Roman" w:cs="Times New Roman"/>
          <w:sz w:val="24"/>
        </w:rPr>
        <w:t>in</w:t>
      </w:r>
      <w:r w:rsidRPr="008B2033">
        <w:rPr>
          <w:rFonts w:ascii="Times New Roman" w:hAnsi="Times New Roman" w:cs="Times New Roman"/>
          <w:spacing w:val="-1"/>
          <w:sz w:val="24"/>
        </w:rPr>
        <w:t xml:space="preserve"> </w:t>
      </w:r>
      <w:r w:rsidRPr="008B2033">
        <w:rPr>
          <w:rFonts w:ascii="Times New Roman" w:hAnsi="Times New Roman" w:cs="Times New Roman"/>
          <w:sz w:val="24"/>
        </w:rPr>
        <w:t>the</w:t>
      </w:r>
      <w:r w:rsidRPr="008B2033">
        <w:rPr>
          <w:rFonts w:ascii="Times New Roman" w:hAnsi="Times New Roman" w:cs="Times New Roman"/>
          <w:spacing w:val="-1"/>
          <w:sz w:val="24"/>
        </w:rPr>
        <w:t xml:space="preserve"> </w:t>
      </w:r>
      <w:proofErr w:type="gramStart"/>
      <w:r w:rsidRPr="008B2033">
        <w:rPr>
          <w:rFonts w:ascii="Times New Roman" w:hAnsi="Times New Roman" w:cs="Times New Roman"/>
          <w:sz w:val="24"/>
        </w:rPr>
        <w:t>General</w:t>
      </w:r>
      <w:r w:rsidRPr="008B2033">
        <w:rPr>
          <w:rFonts w:ascii="Times New Roman" w:hAnsi="Times New Roman" w:cs="Times New Roman"/>
          <w:spacing w:val="-36"/>
          <w:sz w:val="24"/>
        </w:rPr>
        <w:t xml:space="preserve">  </w:t>
      </w:r>
      <w:r w:rsidRPr="008B2033">
        <w:rPr>
          <w:rFonts w:ascii="Times New Roman" w:hAnsi="Times New Roman" w:cs="Times New Roman"/>
          <w:sz w:val="24"/>
        </w:rPr>
        <w:t>Fund</w:t>
      </w:r>
      <w:proofErr w:type="gramEnd"/>
      <w:r w:rsidRPr="008B2033">
        <w:rPr>
          <w:rFonts w:ascii="Times New Roman" w:hAnsi="Times New Roman" w:cs="Times New Roman"/>
          <w:spacing w:val="-4"/>
          <w:sz w:val="24"/>
        </w:rPr>
        <w:t xml:space="preserve"> </w:t>
      </w:r>
      <w:r w:rsidRPr="008B2033">
        <w:rPr>
          <w:rFonts w:ascii="Times New Roman" w:hAnsi="Times New Roman" w:cs="Times New Roman"/>
          <w:sz w:val="24"/>
        </w:rPr>
        <w:t>of</w:t>
      </w:r>
      <w:r w:rsidRPr="008B2033">
        <w:rPr>
          <w:rFonts w:ascii="Times New Roman" w:hAnsi="Times New Roman" w:cs="Times New Roman"/>
          <w:spacing w:val="-4"/>
          <w:sz w:val="24"/>
        </w:rPr>
        <w:t xml:space="preserve"> fifteen</w:t>
      </w:r>
      <w:r w:rsidRPr="008B2033">
        <w:rPr>
          <w:rFonts w:ascii="Times New Roman" w:hAnsi="Times New Roman" w:cs="Times New Roman"/>
          <w:spacing w:val="-7"/>
          <w:sz w:val="24"/>
        </w:rPr>
        <w:t xml:space="preserve"> </w:t>
      </w:r>
      <w:r w:rsidRPr="008B2033">
        <w:rPr>
          <w:rFonts w:ascii="Times New Roman" w:hAnsi="Times New Roman" w:cs="Times New Roman"/>
          <w:sz w:val="24"/>
        </w:rPr>
        <w:t>(15%) percent of the prior year expenditures.</w:t>
      </w:r>
    </w:p>
    <w:p w14:paraId="2B498F21" w14:textId="4E85F4F5" w:rsidR="006B4237" w:rsidRPr="008B2033" w:rsidRDefault="0031128A">
      <w:pPr>
        <w:pStyle w:val="ListParagraph"/>
        <w:numPr>
          <w:ilvl w:val="0"/>
          <w:numId w:val="1"/>
        </w:numPr>
        <w:tabs>
          <w:tab w:val="left" w:pos="935"/>
        </w:tabs>
        <w:spacing w:before="274" w:line="242" w:lineRule="auto"/>
        <w:ind w:right="182"/>
        <w:rPr>
          <w:rFonts w:ascii="Times New Roman" w:hAnsi="Times New Roman" w:cs="Times New Roman"/>
          <w:sz w:val="24"/>
        </w:rPr>
      </w:pPr>
      <w:r w:rsidRPr="008B2033">
        <w:rPr>
          <w:rFonts w:ascii="Times New Roman" w:hAnsi="Times New Roman" w:cs="Times New Roman"/>
          <w:sz w:val="24"/>
        </w:rPr>
        <w:t>Fund balance available for appropriation in the General Fund will be used for unanticipated emergencies, to avoid cash flow interruptions, to generate interest income, to reduce the need for short-term borrowing, to pay capital project expenditures in advance of borrowing</w:t>
      </w:r>
      <w:r w:rsidRPr="008B2033">
        <w:rPr>
          <w:rFonts w:ascii="Times New Roman" w:hAnsi="Times New Roman" w:cs="Times New Roman"/>
          <w:spacing w:val="-20"/>
          <w:sz w:val="24"/>
        </w:rPr>
        <w:t xml:space="preserve"> </w:t>
      </w:r>
      <w:r w:rsidRPr="008B2033">
        <w:rPr>
          <w:rFonts w:ascii="Times New Roman" w:hAnsi="Times New Roman" w:cs="Times New Roman"/>
          <w:sz w:val="24"/>
        </w:rPr>
        <w:t>money for the</w:t>
      </w:r>
      <w:r w:rsidRPr="008B2033">
        <w:rPr>
          <w:rFonts w:ascii="Times New Roman" w:hAnsi="Times New Roman" w:cs="Times New Roman"/>
          <w:spacing w:val="-4"/>
          <w:sz w:val="24"/>
        </w:rPr>
        <w:t xml:space="preserve"> </w:t>
      </w:r>
      <w:r w:rsidRPr="008B2033">
        <w:rPr>
          <w:rFonts w:ascii="Times New Roman" w:hAnsi="Times New Roman" w:cs="Times New Roman"/>
          <w:sz w:val="24"/>
        </w:rPr>
        <w:t>project,</w:t>
      </w:r>
      <w:r w:rsidRPr="008B2033">
        <w:rPr>
          <w:rFonts w:ascii="Times New Roman" w:hAnsi="Times New Roman" w:cs="Times New Roman"/>
          <w:spacing w:val="-16"/>
          <w:sz w:val="24"/>
        </w:rPr>
        <w:t xml:space="preserve"> </w:t>
      </w:r>
      <w:r w:rsidRPr="008B2033">
        <w:rPr>
          <w:rFonts w:ascii="Times New Roman" w:hAnsi="Times New Roman" w:cs="Times New Roman"/>
          <w:sz w:val="24"/>
        </w:rPr>
        <w:t>and to assist in maintaining an investment grade bond rating.</w:t>
      </w:r>
    </w:p>
    <w:p w14:paraId="4004A8CC" w14:textId="77777777" w:rsidR="006B4237" w:rsidRPr="008B2033" w:rsidRDefault="0031128A">
      <w:pPr>
        <w:pStyle w:val="ListParagraph"/>
        <w:numPr>
          <w:ilvl w:val="0"/>
          <w:numId w:val="1"/>
        </w:numPr>
        <w:tabs>
          <w:tab w:val="left" w:pos="935"/>
        </w:tabs>
        <w:spacing w:before="256"/>
        <w:ind w:right="593"/>
        <w:rPr>
          <w:rFonts w:ascii="Times New Roman" w:hAnsi="Times New Roman" w:cs="Times New Roman"/>
          <w:sz w:val="24"/>
        </w:rPr>
      </w:pPr>
      <w:r w:rsidRPr="008B2033">
        <w:rPr>
          <w:rFonts w:ascii="Times New Roman" w:hAnsi="Times New Roman" w:cs="Times New Roman"/>
          <w:sz w:val="24"/>
        </w:rPr>
        <w:t>The County will use all budgetary and financial accounting</w:t>
      </w:r>
      <w:r w:rsidRPr="008B2033">
        <w:rPr>
          <w:rFonts w:ascii="Times New Roman" w:hAnsi="Times New Roman" w:cs="Times New Roman"/>
          <w:spacing w:val="-6"/>
          <w:sz w:val="24"/>
        </w:rPr>
        <w:t xml:space="preserve"> </w:t>
      </w:r>
      <w:r w:rsidRPr="008B2033">
        <w:rPr>
          <w:rFonts w:ascii="Times New Roman" w:hAnsi="Times New Roman" w:cs="Times New Roman"/>
          <w:sz w:val="24"/>
        </w:rPr>
        <w:t>options available</w:t>
      </w:r>
      <w:r w:rsidRPr="008B2033">
        <w:rPr>
          <w:rFonts w:ascii="Times New Roman" w:hAnsi="Times New Roman" w:cs="Times New Roman"/>
          <w:spacing w:val="-1"/>
          <w:sz w:val="24"/>
        </w:rPr>
        <w:t xml:space="preserve"> </w:t>
      </w:r>
      <w:r w:rsidRPr="008B2033">
        <w:rPr>
          <w:rFonts w:ascii="Times New Roman" w:hAnsi="Times New Roman" w:cs="Times New Roman"/>
          <w:sz w:val="24"/>
        </w:rPr>
        <w:t>to</w:t>
      </w:r>
      <w:r w:rsidRPr="008B2033">
        <w:rPr>
          <w:rFonts w:ascii="Times New Roman" w:hAnsi="Times New Roman" w:cs="Times New Roman"/>
          <w:spacing w:val="-1"/>
          <w:sz w:val="24"/>
        </w:rPr>
        <w:t xml:space="preserve"> </w:t>
      </w:r>
      <w:r w:rsidRPr="008B2033">
        <w:rPr>
          <w:rFonts w:ascii="Times New Roman" w:hAnsi="Times New Roman" w:cs="Times New Roman"/>
          <w:sz w:val="24"/>
        </w:rPr>
        <w:t>maintain</w:t>
      </w:r>
      <w:r w:rsidRPr="008B2033">
        <w:rPr>
          <w:rFonts w:ascii="Times New Roman" w:hAnsi="Times New Roman" w:cs="Times New Roman"/>
          <w:spacing w:val="-1"/>
          <w:sz w:val="24"/>
        </w:rPr>
        <w:t xml:space="preserve"> </w:t>
      </w:r>
      <w:r w:rsidRPr="008B2033">
        <w:rPr>
          <w:rFonts w:ascii="Times New Roman" w:hAnsi="Times New Roman" w:cs="Times New Roman"/>
          <w:sz w:val="24"/>
        </w:rPr>
        <w:t>the</w:t>
      </w:r>
      <w:r w:rsidRPr="008B2033">
        <w:rPr>
          <w:rFonts w:ascii="Times New Roman" w:hAnsi="Times New Roman" w:cs="Times New Roman"/>
          <w:spacing w:val="-4"/>
          <w:sz w:val="24"/>
        </w:rPr>
        <w:t xml:space="preserve"> </w:t>
      </w:r>
      <w:r w:rsidRPr="008B2033">
        <w:rPr>
          <w:rFonts w:ascii="Times New Roman" w:hAnsi="Times New Roman" w:cs="Times New Roman"/>
          <w:sz w:val="24"/>
        </w:rPr>
        <w:t>minimum</w:t>
      </w:r>
      <w:r w:rsidRPr="008B2033">
        <w:rPr>
          <w:rFonts w:ascii="Times New Roman" w:hAnsi="Times New Roman" w:cs="Times New Roman"/>
          <w:spacing w:val="-4"/>
          <w:sz w:val="24"/>
        </w:rPr>
        <w:t xml:space="preserve"> </w:t>
      </w:r>
      <w:r w:rsidRPr="008B2033">
        <w:rPr>
          <w:rFonts w:ascii="Times New Roman" w:hAnsi="Times New Roman" w:cs="Times New Roman"/>
          <w:sz w:val="24"/>
        </w:rPr>
        <w:t>level</w:t>
      </w:r>
      <w:r w:rsidRPr="008B2033">
        <w:rPr>
          <w:rFonts w:ascii="Times New Roman" w:hAnsi="Times New Roman" w:cs="Times New Roman"/>
          <w:spacing w:val="-4"/>
          <w:sz w:val="24"/>
        </w:rPr>
        <w:t xml:space="preserve"> </w:t>
      </w:r>
      <w:r w:rsidRPr="008B2033">
        <w:rPr>
          <w:rFonts w:ascii="Times New Roman" w:hAnsi="Times New Roman" w:cs="Times New Roman"/>
          <w:sz w:val="24"/>
        </w:rPr>
        <w:t>of</w:t>
      </w:r>
      <w:r w:rsidRPr="008B2033">
        <w:rPr>
          <w:rFonts w:ascii="Times New Roman" w:hAnsi="Times New Roman" w:cs="Times New Roman"/>
          <w:spacing w:val="-4"/>
          <w:sz w:val="24"/>
        </w:rPr>
        <w:t xml:space="preserve"> </w:t>
      </w:r>
      <w:r w:rsidRPr="008B2033">
        <w:rPr>
          <w:rFonts w:ascii="Times New Roman" w:hAnsi="Times New Roman" w:cs="Times New Roman"/>
          <w:sz w:val="24"/>
        </w:rPr>
        <w:t>fund</w:t>
      </w:r>
      <w:r w:rsidRPr="008B2033">
        <w:rPr>
          <w:rFonts w:ascii="Times New Roman" w:hAnsi="Times New Roman" w:cs="Times New Roman"/>
          <w:spacing w:val="-4"/>
          <w:sz w:val="24"/>
        </w:rPr>
        <w:t xml:space="preserve"> </w:t>
      </w:r>
      <w:r w:rsidRPr="008B2033">
        <w:rPr>
          <w:rFonts w:ascii="Times New Roman" w:hAnsi="Times New Roman" w:cs="Times New Roman"/>
          <w:sz w:val="24"/>
        </w:rPr>
        <w:t>balance</w:t>
      </w:r>
      <w:r w:rsidRPr="008B2033">
        <w:rPr>
          <w:rFonts w:ascii="Times New Roman" w:hAnsi="Times New Roman" w:cs="Times New Roman"/>
          <w:spacing w:val="-4"/>
          <w:sz w:val="24"/>
        </w:rPr>
        <w:t xml:space="preserve"> </w:t>
      </w:r>
      <w:r w:rsidRPr="008B2033">
        <w:rPr>
          <w:rFonts w:ascii="Times New Roman" w:hAnsi="Times New Roman" w:cs="Times New Roman"/>
          <w:sz w:val="24"/>
        </w:rPr>
        <w:t>available</w:t>
      </w:r>
      <w:r w:rsidRPr="008B2033">
        <w:rPr>
          <w:rFonts w:ascii="Times New Roman" w:hAnsi="Times New Roman" w:cs="Times New Roman"/>
          <w:spacing w:val="-4"/>
          <w:sz w:val="24"/>
        </w:rPr>
        <w:t xml:space="preserve"> </w:t>
      </w:r>
      <w:r w:rsidRPr="008B2033">
        <w:rPr>
          <w:rFonts w:ascii="Times New Roman" w:hAnsi="Times New Roman" w:cs="Times New Roman"/>
          <w:sz w:val="24"/>
        </w:rPr>
        <w:t>for appropriation in the General Fund</w:t>
      </w:r>
      <w:r w:rsidRPr="008B2033">
        <w:rPr>
          <w:rFonts w:ascii="Times New Roman" w:hAnsi="Times New Roman" w:cs="Times New Roman"/>
          <w:spacing w:val="-19"/>
          <w:sz w:val="24"/>
        </w:rPr>
        <w:t xml:space="preserve"> </w:t>
      </w:r>
      <w:r w:rsidRPr="008B2033">
        <w:rPr>
          <w:rFonts w:ascii="Times New Roman" w:hAnsi="Times New Roman" w:cs="Times New Roman"/>
          <w:sz w:val="24"/>
        </w:rPr>
        <w:t>including but not limited to the following or a combination thereof:</w:t>
      </w:r>
    </w:p>
    <w:p w14:paraId="0DCC82B6" w14:textId="77777777" w:rsidR="006B4237" w:rsidRPr="008B2033" w:rsidRDefault="006B4237">
      <w:pPr>
        <w:pStyle w:val="BodyText"/>
        <w:ind w:firstLine="0"/>
        <w:rPr>
          <w:rFonts w:ascii="Times New Roman" w:hAnsi="Times New Roman" w:cs="Times New Roman"/>
        </w:rPr>
      </w:pPr>
    </w:p>
    <w:p w14:paraId="79BF4978" w14:textId="074548AC" w:rsidR="006B4237" w:rsidRPr="008B2033" w:rsidRDefault="0031128A">
      <w:pPr>
        <w:pStyle w:val="ListParagraph"/>
        <w:numPr>
          <w:ilvl w:val="1"/>
          <w:numId w:val="1"/>
        </w:numPr>
        <w:tabs>
          <w:tab w:val="left" w:pos="1593"/>
          <w:tab w:val="left" w:pos="1595"/>
        </w:tabs>
        <w:spacing w:line="247" w:lineRule="auto"/>
        <w:ind w:right="1118"/>
        <w:rPr>
          <w:rFonts w:ascii="Times New Roman" w:hAnsi="Times New Roman" w:cs="Times New Roman"/>
          <w:sz w:val="24"/>
        </w:rPr>
      </w:pPr>
      <w:r w:rsidRPr="008B2033">
        <w:rPr>
          <w:rFonts w:ascii="Times New Roman" w:hAnsi="Times New Roman" w:cs="Times New Roman"/>
          <w:sz w:val="24"/>
        </w:rPr>
        <w:t>A</w:t>
      </w:r>
      <w:r w:rsidRPr="008B2033">
        <w:rPr>
          <w:rFonts w:ascii="Times New Roman" w:hAnsi="Times New Roman" w:cs="Times New Roman"/>
          <w:spacing w:val="-11"/>
          <w:sz w:val="24"/>
        </w:rPr>
        <w:t xml:space="preserve"> </w:t>
      </w:r>
      <w:r w:rsidRPr="008B2033">
        <w:rPr>
          <w:rFonts w:ascii="Times New Roman" w:hAnsi="Times New Roman" w:cs="Times New Roman"/>
          <w:sz w:val="24"/>
        </w:rPr>
        <w:t>specific</w:t>
      </w:r>
      <w:r w:rsidRPr="008B2033">
        <w:rPr>
          <w:rFonts w:ascii="Times New Roman" w:hAnsi="Times New Roman" w:cs="Times New Roman"/>
          <w:spacing w:val="-8"/>
          <w:sz w:val="24"/>
        </w:rPr>
        <w:t xml:space="preserve"> </w:t>
      </w:r>
      <w:r w:rsidRPr="008B2033">
        <w:rPr>
          <w:rFonts w:ascii="Times New Roman" w:hAnsi="Times New Roman" w:cs="Times New Roman"/>
          <w:sz w:val="24"/>
        </w:rPr>
        <w:t>budgeted</w:t>
      </w:r>
      <w:r w:rsidRPr="008B2033">
        <w:rPr>
          <w:rFonts w:ascii="Times New Roman" w:hAnsi="Times New Roman" w:cs="Times New Roman"/>
          <w:spacing w:val="-17"/>
          <w:sz w:val="24"/>
        </w:rPr>
        <w:t xml:space="preserve"> </w:t>
      </w:r>
      <w:r w:rsidRPr="008B2033">
        <w:rPr>
          <w:rFonts w:ascii="Times New Roman" w:hAnsi="Times New Roman" w:cs="Times New Roman"/>
          <w:sz w:val="24"/>
        </w:rPr>
        <w:t>revenue increase</w:t>
      </w:r>
      <w:r w:rsidRPr="008B2033">
        <w:rPr>
          <w:rFonts w:ascii="Times New Roman" w:hAnsi="Times New Roman" w:cs="Times New Roman"/>
          <w:spacing w:val="-6"/>
          <w:sz w:val="24"/>
        </w:rPr>
        <w:t xml:space="preserve"> </w:t>
      </w:r>
      <w:r w:rsidRPr="008B2033">
        <w:rPr>
          <w:rFonts w:ascii="Times New Roman" w:hAnsi="Times New Roman" w:cs="Times New Roman"/>
          <w:sz w:val="24"/>
        </w:rPr>
        <w:t>(e.g., ad</w:t>
      </w:r>
      <w:r w:rsidRPr="008B2033">
        <w:rPr>
          <w:rFonts w:ascii="Times New Roman" w:hAnsi="Times New Roman" w:cs="Times New Roman"/>
          <w:spacing w:val="-8"/>
          <w:sz w:val="24"/>
        </w:rPr>
        <w:t xml:space="preserve"> </w:t>
      </w:r>
      <w:r w:rsidRPr="008B2033">
        <w:rPr>
          <w:rFonts w:ascii="Times New Roman" w:hAnsi="Times New Roman" w:cs="Times New Roman"/>
          <w:sz w:val="24"/>
        </w:rPr>
        <w:t>valorem</w:t>
      </w:r>
      <w:r w:rsidRPr="008B2033">
        <w:rPr>
          <w:rFonts w:ascii="Times New Roman" w:hAnsi="Times New Roman" w:cs="Times New Roman"/>
          <w:spacing w:val="-8"/>
          <w:sz w:val="24"/>
        </w:rPr>
        <w:t xml:space="preserve"> </w:t>
      </w:r>
      <w:r w:rsidRPr="008B2033">
        <w:rPr>
          <w:rFonts w:ascii="Times New Roman" w:hAnsi="Times New Roman" w:cs="Times New Roman"/>
          <w:sz w:val="24"/>
        </w:rPr>
        <w:t xml:space="preserve">tax </w:t>
      </w:r>
      <w:r w:rsidRPr="008B2033">
        <w:rPr>
          <w:rFonts w:ascii="Times New Roman" w:hAnsi="Times New Roman" w:cs="Times New Roman"/>
          <w:spacing w:val="-2"/>
          <w:sz w:val="24"/>
        </w:rPr>
        <w:t>increase)</w:t>
      </w:r>
    </w:p>
    <w:p w14:paraId="3A727A21" w14:textId="77777777" w:rsidR="006B4237" w:rsidRPr="008B2033" w:rsidRDefault="0031128A">
      <w:pPr>
        <w:pStyle w:val="ListParagraph"/>
        <w:numPr>
          <w:ilvl w:val="1"/>
          <w:numId w:val="1"/>
        </w:numPr>
        <w:tabs>
          <w:tab w:val="left" w:pos="1593"/>
        </w:tabs>
        <w:spacing w:line="259" w:lineRule="exact"/>
        <w:ind w:left="1593" w:hanging="358"/>
        <w:rPr>
          <w:rFonts w:ascii="Times New Roman" w:hAnsi="Times New Roman" w:cs="Times New Roman"/>
          <w:sz w:val="24"/>
        </w:rPr>
      </w:pPr>
      <w:r w:rsidRPr="008B2033">
        <w:rPr>
          <w:rFonts w:ascii="Times New Roman" w:hAnsi="Times New Roman" w:cs="Times New Roman"/>
          <w:sz w:val="24"/>
        </w:rPr>
        <w:t>Reduction</w:t>
      </w:r>
      <w:r w:rsidRPr="008B2033">
        <w:rPr>
          <w:rFonts w:ascii="Times New Roman" w:hAnsi="Times New Roman" w:cs="Times New Roman"/>
          <w:spacing w:val="1"/>
          <w:sz w:val="24"/>
        </w:rPr>
        <w:t xml:space="preserve"> </w:t>
      </w:r>
      <w:r w:rsidRPr="008B2033">
        <w:rPr>
          <w:rFonts w:ascii="Times New Roman" w:hAnsi="Times New Roman" w:cs="Times New Roman"/>
          <w:sz w:val="24"/>
        </w:rPr>
        <w:t>of</w:t>
      </w:r>
      <w:r w:rsidRPr="008B2033">
        <w:rPr>
          <w:rFonts w:ascii="Times New Roman" w:hAnsi="Times New Roman" w:cs="Times New Roman"/>
          <w:spacing w:val="2"/>
          <w:sz w:val="24"/>
        </w:rPr>
        <w:t xml:space="preserve"> </w:t>
      </w:r>
      <w:r w:rsidRPr="008B2033">
        <w:rPr>
          <w:rFonts w:ascii="Times New Roman" w:hAnsi="Times New Roman" w:cs="Times New Roman"/>
          <w:sz w:val="24"/>
        </w:rPr>
        <w:t>expenditures</w:t>
      </w:r>
      <w:r w:rsidRPr="008B2033">
        <w:rPr>
          <w:rFonts w:ascii="Times New Roman" w:hAnsi="Times New Roman" w:cs="Times New Roman"/>
          <w:spacing w:val="1"/>
          <w:sz w:val="24"/>
        </w:rPr>
        <w:t xml:space="preserve"> </w:t>
      </w:r>
      <w:r w:rsidRPr="008B2033">
        <w:rPr>
          <w:rFonts w:ascii="Times New Roman" w:hAnsi="Times New Roman" w:cs="Times New Roman"/>
          <w:sz w:val="24"/>
        </w:rPr>
        <w:t>in</w:t>
      </w:r>
      <w:r w:rsidRPr="008B2033">
        <w:rPr>
          <w:rFonts w:ascii="Times New Roman" w:hAnsi="Times New Roman" w:cs="Times New Roman"/>
          <w:spacing w:val="2"/>
          <w:sz w:val="24"/>
        </w:rPr>
        <w:t xml:space="preserve"> </w:t>
      </w:r>
      <w:r w:rsidRPr="008B2033">
        <w:rPr>
          <w:rFonts w:ascii="Times New Roman" w:hAnsi="Times New Roman" w:cs="Times New Roman"/>
          <w:sz w:val="24"/>
        </w:rPr>
        <w:t>the</w:t>
      </w:r>
      <w:r w:rsidRPr="008B2033">
        <w:rPr>
          <w:rFonts w:ascii="Times New Roman" w:hAnsi="Times New Roman" w:cs="Times New Roman"/>
          <w:spacing w:val="2"/>
          <w:sz w:val="24"/>
        </w:rPr>
        <w:t xml:space="preserve"> </w:t>
      </w:r>
      <w:r w:rsidRPr="008B2033">
        <w:rPr>
          <w:rFonts w:ascii="Times New Roman" w:hAnsi="Times New Roman" w:cs="Times New Roman"/>
          <w:spacing w:val="-2"/>
          <w:sz w:val="24"/>
        </w:rPr>
        <w:t>budget</w:t>
      </w:r>
    </w:p>
    <w:p w14:paraId="54C40F71" w14:textId="77777777" w:rsidR="006B4237" w:rsidRPr="008B2033" w:rsidRDefault="0031128A">
      <w:pPr>
        <w:pStyle w:val="ListParagraph"/>
        <w:numPr>
          <w:ilvl w:val="1"/>
          <w:numId w:val="1"/>
        </w:numPr>
        <w:tabs>
          <w:tab w:val="left" w:pos="1593"/>
        </w:tabs>
        <w:spacing w:line="273" w:lineRule="exact"/>
        <w:ind w:left="1593" w:hanging="358"/>
        <w:rPr>
          <w:rFonts w:ascii="Times New Roman" w:hAnsi="Times New Roman" w:cs="Times New Roman"/>
          <w:sz w:val="24"/>
        </w:rPr>
      </w:pPr>
      <w:r w:rsidRPr="008B2033">
        <w:rPr>
          <w:rFonts w:ascii="Times New Roman" w:hAnsi="Times New Roman" w:cs="Times New Roman"/>
          <w:sz w:val="24"/>
        </w:rPr>
        <w:t>Appropriation</w:t>
      </w:r>
      <w:r w:rsidRPr="008B2033">
        <w:rPr>
          <w:rFonts w:ascii="Times New Roman" w:hAnsi="Times New Roman" w:cs="Times New Roman"/>
          <w:spacing w:val="-7"/>
          <w:sz w:val="24"/>
        </w:rPr>
        <w:t xml:space="preserve"> </w:t>
      </w:r>
      <w:r w:rsidRPr="008B2033">
        <w:rPr>
          <w:rFonts w:ascii="Times New Roman" w:hAnsi="Times New Roman" w:cs="Times New Roman"/>
          <w:sz w:val="24"/>
        </w:rPr>
        <w:t>of</w:t>
      </w:r>
      <w:r w:rsidRPr="008B2033">
        <w:rPr>
          <w:rFonts w:ascii="Times New Roman" w:hAnsi="Times New Roman" w:cs="Times New Roman"/>
          <w:spacing w:val="-7"/>
          <w:sz w:val="24"/>
        </w:rPr>
        <w:t xml:space="preserve"> </w:t>
      </w:r>
      <w:r w:rsidRPr="008B2033">
        <w:rPr>
          <w:rFonts w:ascii="Times New Roman" w:hAnsi="Times New Roman" w:cs="Times New Roman"/>
          <w:sz w:val="24"/>
        </w:rPr>
        <w:t>transfers</w:t>
      </w:r>
      <w:r w:rsidRPr="008B2033">
        <w:rPr>
          <w:rFonts w:ascii="Times New Roman" w:hAnsi="Times New Roman" w:cs="Times New Roman"/>
          <w:spacing w:val="-6"/>
          <w:sz w:val="24"/>
        </w:rPr>
        <w:t xml:space="preserve"> </w:t>
      </w:r>
      <w:r w:rsidRPr="008B2033">
        <w:rPr>
          <w:rFonts w:ascii="Times New Roman" w:hAnsi="Times New Roman" w:cs="Times New Roman"/>
          <w:sz w:val="24"/>
        </w:rPr>
        <w:t>from</w:t>
      </w:r>
      <w:r w:rsidRPr="008B2033">
        <w:rPr>
          <w:rFonts w:ascii="Times New Roman" w:hAnsi="Times New Roman" w:cs="Times New Roman"/>
          <w:spacing w:val="-7"/>
          <w:sz w:val="24"/>
        </w:rPr>
        <w:t xml:space="preserve"> </w:t>
      </w:r>
      <w:r w:rsidRPr="008B2033">
        <w:rPr>
          <w:rFonts w:ascii="Times New Roman" w:hAnsi="Times New Roman" w:cs="Times New Roman"/>
          <w:sz w:val="24"/>
        </w:rPr>
        <w:t>other</w:t>
      </w:r>
      <w:r w:rsidRPr="008B2033">
        <w:rPr>
          <w:rFonts w:ascii="Times New Roman" w:hAnsi="Times New Roman" w:cs="Times New Roman"/>
          <w:spacing w:val="-6"/>
          <w:sz w:val="24"/>
        </w:rPr>
        <w:t xml:space="preserve"> </w:t>
      </w:r>
      <w:r w:rsidRPr="008B2033">
        <w:rPr>
          <w:rFonts w:ascii="Times New Roman" w:hAnsi="Times New Roman" w:cs="Times New Roman"/>
          <w:spacing w:val="-2"/>
          <w:sz w:val="24"/>
        </w:rPr>
        <w:t>funds</w:t>
      </w:r>
    </w:p>
    <w:p w14:paraId="00913886" w14:textId="77777777" w:rsidR="006B4237" w:rsidRPr="008B2033" w:rsidRDefault="0031128A">
      <w:pPr>
        <w:pStyle w:val="ListParagraph"/>
        <w:numPr>
          <w:ilvl w:val="1"/>
          <w:numId w:val="1"/>
        </w:numPr>
        <w:tabs>
          <w:tab w:val="left" w:pos="1593"/>
        </w:tabs>
        <w:spacing w:before="9"/>
        <w:ind w:left="1593" w:hanging="358"/>
        <w:rPr>
          <w:rFonts w:ascii="Times New Roman" w:hAnsi="Times New Roman" w:cs="Times New Roman"/>
          <w:sz w:val="24"/>
        </w:rPr>
      </w:pPr>
      <w:r w:rsidRPr="008B2033">
        <w:rPr>
          <w:rFonts w:ascii="Times New Roman" w:hAnsi="Times New Roman" w:cs="Times New Roman"/>
          <w:sz w:val="24"/>
        </w:rPr>
        <w:t>Sale</w:t>
      </w:r>
      <w:r w:rsidRPr="008B2033">
        <w:rPr>
          <w:rFonts w:ascii="Times New Roman" w:hAnsi="Times New Roman" w:cs="Times New Roman"/>
          <w:spacing w:val="-7"/>
          <w:sz w:val="24"/>
        </w:rPr>
        <w:t xml:space="preserve"> </w:t>
      </w:r>
      <w:r w:rsidRPr="008B2033">
        <w:rPr>
          <w:rFonts w:ascii="Times New Roman" w:hAnsi="Times New Roman" w:cs="Times New Roman"/>
          <w:sz w:val="24"/>
        </w:rPr>
        <w:t>of</w:t>
      </w:r>
      <w:r w:rsidRPr="008B2033">
        <w:rPr>
          <w:rFonts w:ascii="Times New Roman" w:hAnsi="Times New Roman" w:cs="Times New Roman"/>
          <w:spacing w:val="-7"/>
          <w:sz w:val="24"/>
        </w:rPr>
        <w:t xml:space="preserve"> </w:t>
      </w:r>
      <w:r w:rsidRPr="008B2033">
        <w:rPr>
          <w:rFonts w:ascii="Times New Roman" w:hAnsi="Times New Roman" w:cs="Times New Roman"/>
          <w:sz w:val="24"/>
        </w:rPr>
        <w:t>capital</w:t>
      </w:r>
      <w:r w:rsidRPr="008B2033">
        <w:rPr>
          <w:rFonts w:ascii="Times New Roman" w:hAnsi="Times New Roman" w:cs="Times New Roman"/>
          <w:spacing w:val="-7"/>
          <w:sz w:val="24"/>
        </w:rPr>
        <w:t xml:space="preserve"> </w:t>
      </w:r>
      <w:r w:rsidRPr="008B2033">
        <w:rPr>
          <w:rFonts w:ascii="Times New Roman" w:hAnsi="Times New Roman" w:cs="Times New Roman"/>
          <w:spacing w:val="-2"/>
          <w:sz w:val="24"/>
        </w:rPr>
        <w:t>assets</w:t>
      </w:r>
    </w:p>
    <w:p w14:paraId="5E321151" w14:textId="77777777" w:rsidR="006B4237" w:rsidRPr="008B2033" w:rsidRDefault="006B4237">
      <w:pPr>
        <w:pStyle w:val="BodyText"/>
        <w:spacing w:before="8"/>
        <w:ind w:firstLine="0"/>
        <w:rPr>
          <w:rFonts w:ascii="Times New Roman" w:hAnsi="Times New Roman" w:cs="Times New Roman"/>
        </w:rPr>
      </w:pPr>
    </w:p>
    <w:p w14:paraId="41CF49D0" w14:textId="7E36238A" w:rsidR="006B4237" w:rsidRPr="008B2033" w:rsidRDefault="0031128A">
      <w:pPr>
        <w:pStyle w:val="ListParagraph"/>
        <w:numPr>
          <w:ilvl w:val="0"/>
          <w:numId w:val="1"/>
        </w:numPr>
        <w:tabs>
          <w:tab w:val="left" w:pos="933"/>
          <w:tab w:val="left" w:pos="935"/>
        </w:tabs>
        <w:spacing w:line="235" w:lineRule="auto"/>
        <w:ind w:right="604"/>
        <w:rPr>
          <w:rFonts w:ascii="Times New Roman" w:hAnsi="Times New Roman" w:cs="Times New Roman"/>
          <w:sz w:val="24"/>
        </w:rPr>
      </w:pPr>
      <w:r w:rsidRPr="008B2033">
        <w:rPr>
          <w:rFonts w:ascii="Times New Roman" w:hAnsi="Times New Roman" w:cs="Times New Roman"/>
          <w:sz w:val="24"/>
        </w:rPr>
        <w:t>Annually,</w:t>
      </w:r>
      <w:r w:rsidRPr="008B2033">
        <w:rPr>
          <w:rFonts w:ascii="Times New Roman" w:hAnsi="Times New Roman" w:cs="Times New Roman"/>
          <w:spacing w:val="-5"/>
          <w:sz w:val="24"/>
        </w:rPr>
        <w:t xml:space="preserve"> </w:t>
      </w:r>
      <w:r w:rsidRPr="008B2033">
        <w:rPr>
          <w:rFonts w:ascii="Times New Roman" w:hAnsi="Times New Roman" w:cs="Times New Roman"/>
          <w:sz w:val="24"/>
        </w:rPr>
        <w:t>as</w:t>
      </w:r>
      <w:r w:rsidRPr="008B2033">
        <w:rPr>
          <w:rFonts w:ascii="Times New Roman" w:hAnsi="Times New Roman" w:cs="Times New Roman"/>
          <w:spacing w:val="-5"/>
          <w:sz w:val="24"/>
        </w:rPr>
        <w:t xml:space="preserve"> </w:t>
      </w:r>
      <w:r w:rsidRPr="008B2033">
        <w:rPr>
          <w:rFonts w:ascii="Times New Roman" w:hAnsi="Times New Roman" w:cs="Times New Roman"/>
          <w:sz w:val="24"/>
        </w:rPr>
        <w:t>a</w:t>
      </w:r>
      <w:r w:rsidRPr="008B2033">
        <w:rPr>
          <w:rFonts w:ascii="Times New Roman" w:hAnsi="Times New Roman" w:cs="Times New Roman"/>
          <w:spacing w:val="-5"/>
          <w:sz w:val="24"/>
        </w:rPr>
        <w:t xml:space="preserve"> </w:t>
      </w:r>
      <w:r w:rsidRPr="008B2033">
        <w:rPr>
          <w:rFonts w:ascii="Times New Roman" w:hAnsi="Times New Roman" w:cs="Times New Roman"/>
          <w:sz w:val="24"/>
        </w:rPr>
        <w:t>part</w:t>
      </w:r>
      <w:r w:rsidRPr="008B2033">
        <w:rPr>
          <w:rFonts w:ascii="Times New Roman" w:hAnsi="Times New Roman" w:cs="Times New Roman"/>
          <w:spacing w:val="-5"/>
          <w:sz w:val="24"/>
        </w:rPr>
        <w:t xml:space="preserve"> </w:t>
      </w:r>
      <w:r w:rsidRPr="008B2033">
        <w:rPr>
          <w:rFonts w:ascii="Times New Roman" w:hAnsi="Times New Roman" w:cs="Times New Roman"/>
          <w:sz w:val="24"/>
        </w:rPr>
        <w:t>of</w:t>
      </w:r>
      <w:r w:rsidRPr="008B2033">
        <w:rPr>
          <w:rFonts w:ascii="Times New Roman" w:hAnsi="Times New Roman" w:cs="Times New Roman"/>
          <w:spacing w:val="-5"/>
          <w:sz w:val="24"/>
        </w:rPr>
        <w:t xml:space="preserve"> the Budget Messge, </w:t>
      </w:r>
      <w:r w:rsidRPr="008B2033">
        <w:rPr>
          <w:rFonts w:ascii="Times New Roman" w:hAnsi="Times New Roman" w:cs="Times New Roman"/>
          <w:sz w:val="24"/>
        </w:rPr>
        <w:t>the</w:t>
      </w:r>
      <w:r w:rsidRPr="008B2033">
        <w:rPr>
          <w:rFonts w:ascii="Times New Roman" w:hAnsi="Times New Roman" w:cs="Times New Roman"/>
          <w:spacing w:val="-5"/>
          <w:sz w:val="24"/>
        </w:rPr>
        <w:t xml:space="preserve"> </w:t>
      </w:r>
      <w:r w:rsidRPr="008B2033">
        <w:rPr>
          <w:rFonts w:ascii="Times New Roman" w:hAnsi="Times New Roman" w:cs="Times New Roman"/>
          <w:sz w:val="24"/>
        </w:rPr>
        <w:t>County</w:t>
      </w:r>
      <w:r w:rsidRPr="008B2033">
        <w:rPr>
          <w:rFonts w:ascii="Times New Roman" w:hAnsi="Times New Roman" w:cs="Times New Roman"/>
          <w:spacing w:val="-5"/>
          <w:sz w:val="24"/>
        </w:rPr>
        <w:t xml:space="preserve"> </w:t>
      </w:r>
      <w:r w:rsidRPr="008B2033">
        <w:rPr>
          <w:rFonts w:ascii="Times New Roman" w:hAnsi="Times New Roman" w:cs="Times New Roman"/>
          <w:sz w:val="24"/>
        </w:rPr>
        <w:t>Manager shall submit a plan that addresses the Board’s fund balance goal.</w:t>
      </w:r>
    </w:p>
    <w:sectPr w:rsidR="006B4237" w:rsidRPr="008B2033" w:rsidSect="008B2033">
      <w:headerReference w:type="default" r:id="rId7"/>
      <w:type w:val="continuous"/>
      <w:pgSz w:w="12240" w:h="15840"/>
      <w:pgMar w:top="1820" w:right="1720" w:bottom="280" w:left="1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BCC57" w14:textId="77777777" w:rsidR="00BD3976" w:rsidRDefault="00BD3976" w:rsidP="00BD3976">
      <w:r>
        <w:separator/>
      </w:r>
    </w:p>
  </w:endnote>
  <w:endnote w:type="continuationSeparator" w:id="0">
    <w:p w14:paraId="00927F27" w14:textId="77777777" w:rsidR="00BD3976" w:rsidRDefault="00BD3976" w:rsidP="00BD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C5952" w14:textId="77777777" w:rsidR="00BD3976" w:rsidRDefault="00BD3976" w:rsidP="00BD3976">
      <w:r>
        <w:separator/>
      </w:r>
    </w:p>
  </w:footnote>
  <w:footnote w:type="continuationSeparator" w:id="0">
    <w:p w14:paraId="47CB3BD0" w14:textId="77777777" w:rsidR="00BD3976" w:rsidRDefault="00BD3976" w:rsidP="00BD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2416"/>
    </w:tblGrid>
    <w:tr w:rsidR="00BD3976" w:rsidRPr="00B82497" w14:paraId="0AF8CF1C" w14:textId="77777777" w:rsidTr="00A06D1F">
      <w:trPr>
        <w:trHeight w:val="576"/>
        <w:jc w:val="center"/>
      </w:trPr>
      <w:sdt>
        <w:sdtPr>
          <w:rPr>
            <w:rFonts w:ascii="Times New Roman" w:eastAsia="Times New Roman" w:hAnsi="Times New Roman" w:cs="Times New Roman"/>
            <w:color w:val="FFFFFF" w:themeColor="background1"/>
            <w:sz w:val="24"/>
            <w:szCs w:val="24"/>
          </w:rPr>
          <w:alias w:val="Title"/>
          <w:tag w:val=""/>
          <w:id w:val="857165943"/>
          <w:placeholder>
            <w:docPart w:val="4DC72AD36F8E4B40B82E9D2DD77D01CA"/>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themeFill="accent4"/>
              <w:vAlign w:val="center"/>
            </w:tcPr>
            <w:p w14:paraId="5DD9E37B" w14:textId="600160AE" w:rsidR="00BD3976" w:rsidRPr="007178A8" w:rsidRDefault="008B2033" w:rsidP="00BD3976">
              <w:pPr>
                <w:pStyle w:val="Header"/>
                <w:tabs>
                  <w:tab w:val="clear" w:pos="4680"/>
                  <w:tab w:val="clear" w:pos="9360"/>
                </w:tabs>
                <w:spacing w:before="240" w:after="240"/>
                <w:jc w:val="center"/>
                <w:rPr>
                  <w:rFonts w:ascii="Times New Roman" w:hAnsi="Times New Roman" w:cs="Times New Roman"/>
                  <w:caps/>
                  <w:color w:val="FFFFFF" w:themeColor="background1"/>
                  <w:sz w:val="18"/>
                  <w:szCs w:val="18"/>
                </w:rPr>
              </w:pPr>
              <w:r w:rsidRPr="00ED4143">
                <w:rPr>
                  <w:rFonts w:ascii="Times New Roman" w:eastAsia="Times New Roman" w:hAnsi="Times New Roman" w:cs="Times New Roman"/>
                  <w:color w:val="FFFFFF" w:themeColor="background1"/>
                  <w:sz w:val="24"/>
                  <w:szCs w:val="24"/>
                </w:rPr>
                <w:t>NC LOCAL GOVERNMENT FINANCE POLICY MANUAL</w:t>
              </w:r>
            </w:p>
          </w:tc>
        </w:sdtContent>
      </w:sdt>
    </w:tr>
    <w:tr w:rsidR="00BD3976" w14:paraId="34B8E458" w14:textId="77777777" w:rsidTr="00A06D1F">
      <w:trPr>
        <w:trHeight w:hRule="exact" w:val="227"/>
        <w:jc w:val="center"/>
      </w:trPr>
      <w:tc>
        <w:tcPr>
          <w:tcW w:w="5000" w:type="pct"/>
          <w:shd w:val="clear" w:color="auto" w:fill="F79646" w:themeFill="accent6"/>
          <w:tcMar>
            <w:top w:w="0" w:type="dxa"/>
            <w:bottom w:w="0" w:type="dxa"/>
          </w:tcMar>
        </w:tcPr>
        <w:p w14:paraId="062E2E75" w14:textId="77777777" w:rsidR="00BD3976" w:rsidRDefault="00BD3976" w:rsidP="00BD3976">
          <w:pPr>
            <w:pStyle w:val="Header"/>
            <w:tabs>
              <w:tab w:val="clear" w:pos="4680"/>
              <w:tab w:val="clear" w:pos="9360"/>
              <w:tab w:val="left" w:pos="5070"/>
            </w:tabs>
            <w:rPr>
              <w:caps/>
              <w:color w:val="FFFFFF" w:themeColor="background1"/>
              <w:sz w:val="18"/>
              <w:szCs w:val="18"/>
            </w:rPr>
          </w:pPr>
          <w:r>
            <w:rPr>
              <w:caps/>
              <w:color w:val="FFFFFF" w:themeColor="background1"/>
              <w:sz w:val="18"/>
              <w:szCs w:val="18"/>
            </w:rPr>
            <w:tab/>
          </w:r>
        </w:p>
      </w:tc>
    </w:tr>
  </w:tbl>
  <w:p w14:paraId="5847365F" w14:textId="77777777" w:rsidR="00BD3976" w:rsidRDefault="00BD3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C6512"/>
    <w:multiLevelType w:val="hybridMultilevel"/>
    <w:tmpl w:val="A1BA06F4"/>
    <w:lvl w:ilvl="0" w:tplc="93689754">
      <w:start w:val="1"/>
      <w:numFmt w:val="upperLetter"/>
      <w:lvlText w:val="%1."/>
      <w:lvlJc w:val="left"/>
      <w:pPr>
        <w:ind w:left="960" w:hanging="420"/>
      </w:pPr>
      <w:rPr>
        <w:rFonts w:ascii="Times New Roman" w:eastAsia="Arial" w:hAnsi="Times New Roman" w:cs="Times New Roman" w:hint="default"/>
        <w:b w:val="0"/>
        <w:bCs w:val="0"/>
        <w:i w:val="0"/>
        <w:iCs w:val="0"/>
        <w:spacing w:val="0"/>
        <w:w w:val="100"/>
        <w:sz w:val="24"/>
        <w:szCs w:val="24"/>
        <w:lang w:val="en-US" w:eastAsia="en-US" w:bidi="ar-SA"/>
      </w:rPr>
    </w:lvl>
    <w:lvl w:ilvl="1" w:tplc="FDC04EF6">
      <w:start w:val="1"/>
      <w:numFmt w:val="lowerLetter"/>
      <w:lvlText w:val="%2."/>
      <w:lvlJc w:val="left"/>
      <w:pPr>
        <w:ind w:left="1620" w:hanging="360"/>
      </w:pPr>
      <w:rPr>
        <w:rFonts w:ascii="Times New Roman" w:eastAsia="Arial" w:hAnsi="Times New Roman" w:cs="Times New Roman" w:hint="default"/>
        <w:b w:val="0"/>
        <w:bCs w:val="0"/>
        <w:i w:val="0"/>
        <w:iCs w:val="0"/>
        <w:spacing w:val="0"/>
        <w:w w:val="100"/>
        <w:sz w:val="24"/>
        <w:szCs w:val="24"/>
        <w:lang w:val="en-US" w:eastAsia="en-US" w:bidi="ar-SA"/>
      </w:rPr>
    </w:lvl>
    <w:lvl w:ilvl="2" w:tplc="A4ACC440">
      <w:numFmt w:val="bullet"/>
      <w:lvlText w:val="•"/>
      <w:lvlJc w:val="left"/>
      <w:pPr>
        <w:ind w:left="2425" w:hanging="360"/>
      </w:pPr>
      <w:rPr>
        <w:rFonts w:hint="default"/>
        <w:lang w:val="en-US" w:eastAsia="en-US" w:bidi="ar-SA"/>
      </w:rPr>
    </w:lvl>
    <w:lvl w:ilvl="3" w:tplc="480E9EB6">
      <w:numFmt w:val="bullet"/>
      <w:lvlText w:val="•"/>
      <w:lvlJc w:val="left"/>
      <w:pPr>
        <w:ind w:left="3225" w:hanging="360"/>
      </w:pPr>
      <w:rPr>
        <w:rFonts w:hint="default"/>
        <w:lang w:val="en-US" w:eastAsia="en-US" w:bidi="ar-SA"/>
      </w:rPr>
    </w:lvl>
    <w:lvl w:ilvl="4" w:tplc="5C4683C8">
      <w:numFmt w:val="bullet"/>
      <w:lvlText w:val="•"/>
      <w:lvlJc w:val="left"/>
      <w:pPr>
        <w:ind w:left="4025" w:hanging="360"/>
      </w:pPr>
      <w:rPr>
        <w:rFonts w:hint="default"/>
        <w:lang w:val="en-US" w:eastAsia="en-US" w:bidi="ar-SA"/>
      </w:rPr>
    </w:lvl>
    <w:lvl w:ilvl="5" w:tplc="131214D2">
      <w:numFmt w:val="bullet"/>
      <w:lvlText w:val="•"/>
      <w:lvlJc w:val="left"/>
      <w:pPr>
        <w:ind w:left="4825" w:hanging="360"/>
      </w:pPr>
      <w:rPr>
        <w:rFonts w:hint="default"/>
        <w:lang w:val="en-US" w:eastAsia="en-US" w:bidi="ar-SA"/>
      </w:rPr>
    </w:lvl>
    <w:lvl w:ilvl="6" w:tplc="0430F08C">
      <w:numFmt w:val="bullet"/>
      <w:lvlText w:val="•"/>
      <w:lvlJc w:val="left"/>
      <w:pPr>
        <w:ind w:left="5625" w:hanging="360"/>
      </w:pPr>
      <w:rPr>
        <w:rFonts w:hint="default"/>
        <w:lang w:val="en-US" w:eastAsia="en-US" w:bidi="ar-SA"/>
      </w:rPr>
    </w:lvl>
    <w:lvl w:ilvl="7" w:tplc="E3361002">
      <w:numFmt w:val="bullet"/>
      <w:lvlText w:val="•"/>
      <w:lvlJc w:val="left"/>
      <w:pPr>
        <w:ind w:left="6425" w:hanging="360"/>
      </w:pPr>
      <w:rPr>
        <w:rFonts w:hint="default"/>
        <w:lang w:val="en-US" w:eastAsia="en-US" w:bidi="ar-SA"/>
      </w:rPr>
    </w:lvl>
    <w:lvl w:ilvl="8" w:tplc="6CF0D188">
      <w:numFmt w:val="bullet"/>
      <w:lvlText w:val="•"/>
      <w:lvlJc w:val="left"/>
      <w:pPr>
        <w:ind w:left="7225" w:hanging="360"/>
      </w:pPr>
      <w:rPr>
        <w:rFonts w:hint="default"/>
        <w:lang w:val="en-US" w:eastAsia="en-US" w:bidi="ar-SA"/>
      </w:rPr>
    </w:lvl>
  </w:abstractNum>
  <w:num w:numId="1" w16cid:durableId="149299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B4237"/>
    <w:rsid w:val="002A72BA"/>
    <w:rsid w:val="0031128A"/>
    <w:rsid w:val="006B4237"/>
    <w:rsid w:val="006E7A9F"/>
    <w:rsid w:val="008B2033"/>
    <w:rsid w:val="00A640A6"/>
    <w:rsid w:val="00BB38CB"/>
    <w:rsid w:val="00BD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5D90"/>
  <w15:docId w15:val="{07A2E3CC-0994-4FAB-8E2E-59222565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420"/>
    </w:pPr>
    <w:rPr>
      <w:sz w:val="24"/>
      <w:szCs w:val="24"/>
    </w:rPr>
  </w:style>
  <w:style w:type="paragraph" w:styleId="Title">
    <w:name w:val="Title"/>
    <w:basedOn w:val="Normal"/>
    <w:uiPriority w:val="10"/>
    <w:qFormat/>
    <w:pPr>
      <w:spacing w:before="1"/>
      <w:ind w:left="15"/>
      <w:jc w:val="center"/>
    </w:pPr>
    <w:rPr>
      <w:b/>
      <w:bCs/>
      <w:sz w:val="24"/>
      <w:szCs w:val="24"/>
    </w:rPr>
  </w:style>
  <w:style w:type="paragraph" w:styleId="ListParagraph">
    <w:name w:val="List Paragraph"/>
    <w:basedOn w:val="Normal"/>
    <w:uiPriority w:val="1"/>
    <w:qFormat/>
    <w:pPr>
      <w:ind w:left="935"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3976"/>
    <w:pPr>
      <w:tabs>
        <w:tab w:val="center" w:pos="4680"/>
        <w:tab w:val="right" w:pos="9360"/>
      </w:tabs>
    </w:pPr>
  </w:style>
  <w:style w:type="character" w:customStyle="1" w:styleId="HeaderChar">
    <w:name w:val="Header Char"/>
    <w:basedOn w:val="DefaultParagraphFont"/>
    <w:link w:val="Header"/>
    <w:uiPriority w:val="99"/>
    <w:rsid w:val="00BD3976"/>
    <w:rPr>
      <w:rFonts w:ascii="Arial" w:eastAsia="Arial" w:hAnsi="Arial" w:cs="Arial"/>
    </w:rPr>
  </w:style>
  <w:style w:type="paragraph" w:styleId="Footer">
    <w:name w:val="footer"/>
    <w:basedOn w:val="Normal"/>
    <w:link w:val="FooterChar"/>
    <w:uiPriority w:val="99"/>
    <w:unhideWhenUsed/>
    <w:rsid w:val="00BD3976"/>
    <w:pPr>
      <w:tabs>
        <w:tab w:val="center" w:pos="4680"/>
        <w:tab w:val="right" w:pos="9360"/>
      </w:tabs>
    </w:pPr>
  </w:style>
  <w:style w:type="character" w:customStyle="1" w:styleId="FooterChar">
    <w:name w:val="Footer Char"/>
    <w:basedOn w:val="DefaultParagraphFont"/>
    <w:link w:val="Footer"/>
    <w:uiPriority w:val="99"/>
    <w:rsid w:val="00BD397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C72AD36F8E4B40B82E9D2DD77D01CA"/>
        <w:category>
          <w:name w:val="General"/>
          <w:gallery w:val="placeholder"/>
        </w:category>
        <w:types>
          <w:type w:val="bbPlcHdr"/>
        </w:types>
        <w:behaviors>
          <w:behavior w:val="content"/>
        </w:behaviors>
        <w:guid w:val="{EAB723C3-D6C0-4B0A-AC92-43FD463DA61B}"/>
      </w:docPartPr>
      <w:docPartBody>
        <w:p w:rsidR="00BD02DF" w:rsidRDefault="00BD02DF" w:rsidP="00BD02DF">
          <w:pPr>
            <w:pStyle w:val="4DC72AD36F8E4B40B82E9D2DD77D01CA"/>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DF"/>
    <w:rsid w:val="006E7A9F"/>
    <w:rsid w:val="00BD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C72AD36F8E4B40B82E9D2DD77D01CA">
    <w:name w:val="4DC72AD36F8E4B40B82E9D2DD77D01CA"/>
    <w:rsid w:val="00BD0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creator>bsnyder</dc:creator>
  <cp:lastModifiedBy>Mask, Colby Lee</cp:lastModifiedBy>
  <cp:revision>5</cp:revision>
  <dcterms:created xsi:type="dcterms:W3CDTF">2024-09-27T20:23:00Z</dcterms:created>
  <dcterms:modified xsi:type="dcterms:W3CDTF">2024-10-11T13:34:00Z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2006-05-01T00:00:00Z</vt:filetime>
  </property>
  <property fmtid="{D5CDD505-2E9C-101B-9397-08002B2CF9AE}" pid="3" name="Creator">
    <vt:lpwstr>HENDERSONCTYFUNDBALANCEPOLICY.doc - Microsoft Word</vt:lpwstr>
  </property>
  <property fmtid="{D5CDD505-2E9C-101B-9397-08002B2CF9AE}" pid="4" name="LastSaved">
    <vt:filetime>2024-09-27T00:00:00Z</vt:filetime>
  </property>
  <property fmtid="{D5CDD505-2E9C-101B-9397-08002B2CF9AE}" pid="5" name="Producer">
    <vt:lpwstr>Acrobat PDFWriter 5.0 for Windows NT</vt:lpwstr>
  </property>
</Properties>
</file>