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AA6E" w14:textId="4C421134" w:rsidR="004B2AE1" w:rsidRPr="008A114B" w:rsidRDefault="004B2AE1" w:rsidP="004B2AE1">
      <w:pPr>
        <w:pStyle w:val="Heading2"/>
        <w:spacing w:before="0" w:line="240" w:lineRule="auto"/>
        <w:jc w:val="center"/>
        <w:rPr>
          <w:rFonts w:ascii="Times New Roman" w:eastAsiaTheme="minorEastAsia" w:hAnsi="Times New Roman" w:cs="Times New Roman"/>
          <w:color w:val="000000" w:themeColor="text1"/>
          <w:sz w:val="24"/>
          <w:szCs w:val="24"/>
        </w:rPr>
      </w:pPr>
      <w:bookmarkStart w:id="0" w:name="_Hlk115418552"/>
      <w:r w:rsidRPr="008A114B">
        <w:rPr>
          <w:rFonts w:ascii="Times New Roman" w:eastAsiaTheme="minorEastAsia" w:hAnsi="Times New Roman" w:cs="Times New Roman"/>
          <w:color w:val="000000" w:themeColor="text1"/>
          <w:sz w:val="24"/>
          <w:szCs w:val="24"/>
        </w:rPr>
        <w:t>MUNICIPAL ACCOUNTING SERVICES</w:t>
      </w:r>
      <w:r w:rsidR="001D28D1">
        <w:rPr>
          <w:rFonts w:ascii="Times New Roman" w:eastAsiaTheme="minorEastAsia" w:hAnsi="Times New Roman" w:cs="Times New Roman"/>
          <w:color w:val="000000" w:themeColor="text1"/>
          <w:sz w:val="24"/>
          <w:szCs w:val="24"/>
        </w:rPr>
        <w:t xml:space="preserve"> (MAS)</w:t>
      </w:r>
      <w:r w:rsidRPr="008A114B">
        <w:rPr>
          <w:rFonts w:ascii="Times New Roman" w:eastAsiaTheme="minorEastAsia" w:hAnsi="Times New Roman" w:cs="Times New Roman"/>
          <w:color w:val="000000" w:themeColor="text1"/>
          <w:sz w:val="24"/>
          <w:szCs w:val="24"/>
        </w:rPr>
        <w:t xml:space="preserve">, CYBERSECURITY AND </w:t>
      </w:r>
    </w:p>
    <w:p w14:paraId="27E37347" w14:textId="77777777" w:rsidR="004B2AE1" w:rsidRPr="008A114B" w:rsidRDefault="004B2AE1" w:rsidP="004B2AE1">
      <w:pPr>
        <w:pStyle w:val="Heading2"/>
        <w:spacing w:before="0" w:line="240" w:lineRule="auto"/>
        <w:jc w:val="center"/>
        <w:rPr>
          <w:rFonts w:ascii="Times New Roman" w:eastAsiaTheme="minorEastAsia" w:hAnsi="Times New Roman" w:cs="Times New Roman"/>
          <w:color w:val="000000" w:themeColor="text1"/>
          <w:sz w:val="24"/>
          <w:szCs w:val="24"/>
        </w:rPr>
      </w:pPr>
      <w:r w:rsidRPr="008A114B">
        <w:rPr>
          <w:rFonts w:ascii="Times New Roman" w:eastAsiaTheme="minorEastAsia" w:hAnsi="Times New Roman" w:cs="Times New Roman"/>
          <w:color w:val="000000" w:themeColor="text1"/>
          <w:sz w:val="24"/>
          <w:szCs w:val="24"/>
        </w:rPr>
        <w:t>TECHNICIAL ASSISTANCE PROGRAM</w:t>
      </w:r>
    </w:p>
    <w:p w14:paraId="236F4961" w14:textId="77777777" w:rsidR="004B2AE1" w:rsidRPr="008A114B" w:rsidRDefault="004B2AE1" w:rsidP="004B2AE1">
      <w:pPr>
        <w:pStyle w:val="Heading2"/>
        <w:spacing w:before="0" w:line="240" w:lineRule="auto"/>
        <w:jc w:val="center"/>
        <w:rPr>
          <w:rFonts w:ascii="Times New Roman" w:eastAsiaTheme="minorEastAsia" w:hAnsi="Times New Roman" w:cs="Times New Roman"/>
          <w:color w:val="000000" w:themeColor="text1"/>
          <w:sz w:val="24"/>
          <w:szCs w:val="24"/>
        </w:rPr>
      </w:pPr>
    </w:p>
    <w:p w14:paraId="7685C0D8" w14:textId="3753FB1F" w:rsidR="004B2AE1" w:rsidRPr="008A114B" w:rsidRDefault="00DB2E07" w:rsidP="003C294C">
      <w:pPr>
        <w:pStyle w:val="Heading2"/>
        <w:spacing w:before="0" w:line="240" w:lineRule="auto"/>
        <w:jc w:val="center"/>
        <w:rPr>
          <w:rFonts w:ascii="Times New Roman" w:eastAsiaTheme="minorEastAsia" w:hAnsi="Times New Roman" w:cs="Times New Roman"/>
          <w:color w:val="000000" w:themeColor="text1"/>
          <w:sz w:val="24"/>
          <w:szCs w:val="24"/>
        </w:rPr>
      </w:pPr>
      <w:r w:rsidRPr="008A114B">
        <w:rPr>
          <w:rFonts w:ascii="Times New Roman" w:eastAsiaTheme="minorEastAsia" w:hAnsi="Times New Roman" w:cs="Times New Roman"/>
          <w:color w:val="000000" w:themeColor="text1"/>
          <w:sz w:val="24"/>
          <w:szCs w:val="24"/>
        </w:rPr>
        <w:t>USER GUIDE FOR UNIFORM CHART OF ACCOUNTS</w:t>
      </w:r>
      <w:r w:rsidR="00160AEE" w:rsidRPr="008A114B">
        <w:rPr>
          <w:rFonts w:ascii="Times New Roman" w:eastAsiaTheme="minorEastAsia" w:hAnsi="Times New Roman" w:cs="Times New Roman"/>
          <w:color w:val="000000" w:themeColor="text1"/>
          <w:sz w:val="24"/>
          <w:szCs w:val="24"/>
        </w:rPr>
        <w:t xml:space="preserve"> </w:t>
      </w:r>
      <w:r w:rsidR="003C294C" w:rsidRPr="008A114B">
        <w:rPr>
          <w:rFonts w:ascii="Times New Roman" w:eastAsiaTheme="minorEastAsia" w:hAnsi="Times New Roman" w:cs="Times New Roman"/>
          <w:color w:val="000000" w:themeColor="text1"/>
          <w:sz w:val="24"/>
          <w:szCs w:val="24"/>
        </w:rPr>
        <w:br/>
      </w:r>
    </w:p>
    <w:bookmarkEnd w:id="0"/>
    <w:p w14:paraId="7FA96C8A" w14:textId="1DD1998F" w:rsidR="004B2AE1" w:rsidRPr="008A114B" w:rsidRDefault="004B2AE1" w:rsidP="00107DE6">
      <w:pPr>
        <w:jc w:val="center"/>
        <w:rPr>
          <w:rFonts w:ascii="Times New Roman" w:hAnsi="Times New Roman" w:cs="Times New Roman"/>
          <w:sz w:val="24"/>
          <w:szCs w:val="24"/>
        </w:rPr>
      </w:pPr>
      <w:r w:rsidRPr="008A114B">
        <w:rPr>
          <w:rFonts w:ascii="Times New Roman" w:hAnsi="Times New Roman" w:cs="Times New Roman"/>
          <w:sz w:val="24"/>
          <w:szCs w:val="24"/>
        </w:rPr>
        <w:t xml:space="preserve">The purpose of this document is to </w:t>
      </w:r>
      <w:r w:rsidR="00DB2E07" w:rsidRPr="008A114B">
        <w:rPr>
          <w:rFonts w:ascii="Times New Roman" w:hAnsi="Times New Roman" w:cs="Times New Roman"/>
          <w:sz w:val="24"/>
          <w:szCs w:val="24"/>
        </w:rPr>
        <w:t>provide tips on how to properly apply the uniform chart of accounts to client accounting systems</w:t>
      </w:r>
      <w:r w:rsidRPr="008A114B">
        <w:rPr>
          <w:rFonts w:ascii="Times New Roman" w:hAnsi="Times New Roman" w:cs="Times New Roman"/>
          <w:sz w:val="24"/>
          <w:szCs w:val="24"/>
        </w:rPr>
        <w:t>.</w:t>
      </w:r>
      <w:r w:rsidR="00DB2E07" w:rsidRPr="008A114B">
        <w:rPr>
          <w:rFonts w:ascii="Times New Roman" w:hAnsi="Times New Roman" w:cs="Times New Roman"/>
          <w:sz w:val="24"/>
          <w:szCs w:val="24"/>
        </w:rPr>
        <w:t xml:space="preserve"> Definitions for uncommon or alternat</w:t>
      </w:r>
      <w:r w:rsidR="00DE00D6" w:rsidRPr="008A114B">
        <w:rPr>
          <w:rFonts w:ascii="Times New Roman" w:hAnsi="Times New Roman" w:cs="Times New Roman"/>
          <w:sz w:val="24"/>
          <w:szCs w:val="24"/>
        </w:rPr>
        <w:t>ely used</w:t>
      </w:r>
      <w:r w:rsidR="00DB2E07" w:rsidRPr="008A114B">
        <w:rPr>
          <w:rFonts w:ascii="Times New Roman" w:hAnsi="Times New Roman" w:cs="Times New Roman"/>
          <w:sz w:val="24"/>
          <w:szCs w:val="24"/>
        </w:rPr>
        <w:t xml:space="preserve"> terms may also be provided. </w:t>
      </w:r>
      <w:r w:rsidR="003730A2" w:rsidRPr="008A114B">
        <w:rPr>
          <w:rFonts w:ascii="Times New Roman" w:hAnsi="Times New Roman" w:cs="Times New Roman"/>
          <w:sz w:val="24"/>
          <w:szCs w:val="24"/>
        </w:rPr>
        <w:t xml:space="preserve">The goal of this uniform </w:t>
      </w:r>
      <w:r w:rsidR="00295464" w:rsidRPr="008A114B">
        <w:rPr>
          <w:rFonts w:ascii="Times New Roman" w:hAnsi="Times New Roman" w:cs="Times New Roman"/>
          <w:sz w:val="24"/>
          <w:szCs w:val="24"/>
        </w:rPr>
        <w:t>chart is to organize client accounts in a</w:t>
      </w:r>
      <w:r w:rsidR="002D0D7D" w:rsidRPr="008A114B">
        <w:rPr>
          <w:rFonts w:ascii="Times New Roman" w:hAnsi="Times New Roman" w:cs="Times New Roman"/>
          <w:sz w:val="24"/>
          <w:szCs w:val="24"/>
        </w:rPr>
        <w:t xml:space="preserve"> way that is </w:t>
      </w:r>
      <w:r w:rsidR="00C456FA" w:rsidRPr="008A114B">
        <w:rPr>
          <w:rFonts w:ascii="Times New Roman" w:hAnsi="Times New Roman" w:cs="Times New Roman"/>
          <w:sz w:val="24"/>
          <w:szCs w:val="24"/>
        </w:rPr>
        <w:t xml:space="preserve">consistent across all of the clients’ financial records and allow for </w:t>
      </w:r>
      <w:r w:rsidR="00673913" w:rsidRPr="008A114B">
        <w:rPr>
          <w:rFonts w:ascii="Times New Roman" w:hAnsi="Times New Roman" w:cs="Times New Roman"/>
          <w:sz w:val="24"/>
          <w:szCs w:val="24"/>
        </w:rPr>
        <w:t>efficient</w:t>
      </w:r>
      <w:r w:rsidR="00C456FA" w:rsidRPr="008A114B">
        <w:rPr>
          <w:rFonts w:ascii="Times New Roman" w:hAnsi="Times New Roman" w:cs="Times New Roman"/>
          <w:sz w:val="24"/>
          <w:szCs w:val="24"/>
        </w:rPr>
        <w:t xml:space="preserve"> interim reporting and year-end </w:t>
      </w:r>
      <w:r w:rsidR="002D0D7D" w:rsidRPr="008A114B">
        <w:rPr>
          <w:rFonts w:ascii="Times New Roman" w:hAnsi="Times New Roman" w:cs="Times New Roman"/>
          <w:sz w:val="24"/>
          <w:szCs w:val="24"/>
        </w:rPr>
        <w:t>GASB compliant financial statements.</w:t>
      </w:r>
    </w:p>
    <w:p w14:paraId="021579DE" w14:textId="3164E2E2" w:rsidR="00107DE6" w:rsidRPr="008A114B" w:rsidRDefault="000F45BD" w:rsidP="004B2AE1">
      <w:pPr>
        <w:jc w:val="both"/>
        <w:rPr>
          <w:rFonts w:ascii="Times New Roman" w:hAnsi="Times New Roman" w:cs="Times New Roman"/>
          <w:b/>
          <w:bCs/>
          <w:sz w:val="28"/>
          <w:szCs w:val="28"/>
        </w:rPr>
      </w:pPr>
      <w:r w:rsidRPr="008A114B">
        <w:rPr>
          <w:rFonts w:ascii="Times New Roman" w:hAnsi="Times New Roman" w:cs="Times New Roman"/>
          <w:b/>
          <w:bCs/>
          <w:sz w:val="28"/>
          <w:szCs w:val="28"/>
        </w:rPr>
        <w:t>Chart Guidelines</w:t>
      </w:r>
    </w:p>
    <w:p w14:paraId="66DD5E78" w14:textId="6545617D" w:rsidR="00160AEE" w:rsidRPr="008A114B" w:rsidRDefault="00327263" w:rsidP="00C2243D">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File Location</w:t>
      </w:r>
      <w:r w:rsidR="009212E5" w:rsidRPr="008A114B">
        <w:rPr>
          <w:rFonts w:ascii="Times New Roman" w:hAnsi="Times New Roman" w:cs="Times New Roman"/>
          <w:sz w:val="24"/>
          <w:szCs w:val="24"/>
        </w:rPr>
        <w:t xml:space="preserve">.  </w:t>
      </w:r>
      <w:r w:rsidRPr="008A114B">
        <w:rPr>
          <w:rFonts w:ascii="Times New Roman" w:hAnsi="Times New Roman" w:cs="Times New Roman"/>
          <w:sz w:val="24"/>
          <w:szCs w:val="24"/>
        </w:rPr>
        <w:t xml:space="preserve">Always use the most recent version </w:t>
      </w:r>
      <w:r w:rsidR="00CF3C3D" w:rsidRPr="008A114B">
        <w:rPr>
          <w:rFonts w:ascii="Times New Roman" w:hAnsi="Times New Roman" w:cs="Times New Roman"/>
          <w:sz w:val="24"/>
          <w:szCs w:val="24"/>
        </w:rPr>
        <w:t>of the Uniform Chart of Accounts</w:t>
      </w:r>
      <w:r w:rsidR="00C2243D" w:rsidRPr="008A114B">
        <w:rPr>
          <w:rFonts w:ascii="Times New Roman" w:hAnsi="Times New Roman" w:cs="Times New Roman"/>
          <w:sz w:val="24"/>
          <w:szCs w:val="24"/>
        </w:rPr>
        <w:t>.</w:t>
      </w:r>
      <w:r w:rsidR="00CF3C3D" w:rsidRPr="008A114B">
        <w:rPr>
          <w:rFonts w:ascii="Times New Roman" w:hAnsi="Times New Roman" w:cs="Times New Roman"/>
          <w:sz w:val="24"/>
          <w:szCs w:val="24"/>
        </w:rPr>
        <w:t xml:space="preserve"> The most up-to-date version of the file </w:t>
      </w:r>
      <w:r w:rsidR="00A506DA" w:rsidRPr="008A114B">
        <w:rPr>
          <w:rFonts w:ascii="Times New Roman" w:hAnsi="Times New Roman" w:cs="Times New Roman"/>
          <w:sz w:val="24"/>
          <w:szCs w:val="24"/>
        </w:rPr>
        <w:t xml:space="preserve">is titled </w:t>
      </w:r>
      <w:r w:rsidR="00A506DA" w:rsidRPr="008A114B">
        <w:rPr>
          <w:rFonts w:ascii="Times New Roman" w:hAnsi="Times New Roman" w:cs="Times New Roman"/>
          <w:b/>
          <w:bCs/>
          <w:sz w:val="24"/>
          <w:szCs w:val="24"/>
        </w:rPr>
        <w:t>MAS Uniform Chart of Accounts (Final)</w:t>
      </w:r>
      <w:r w:rsidR="00A506DA" w:rsidRPr="008A114B">
        <w:rPr>
          <w:rFonts w:ascii="Times New Roman" w:hAnsi="Times New Roman" w:cs="Times New Roman"/>
          <w:sz w:val="24"/>
          <w:szCs w:val="24"/>
        </w:rPr>
        <w:t xml:space="preserve"> </w:t>
      </w:r>
      <w:r w:rsidR="00F0649E" w:rsidRPr="008A114B">
        <w:rPr>
          <w:rFonts w:ascii="Times New Roman" w:hAnsi="Times New Roman" w:cs="Times New Roman"/>
          <w:sz w:val="24"/>
          <w:szCs w:val="24"/>
        </w:rPr>
        <w:t>and saved under Everyone&gt;</w:t>
      </w:r>
      <w:r w:rsidR="00902E5B" w:rsidRPr="008A114B">
        <w:rPr>
          <w:rFonts w:ascii="Times New Roman" w:hAnsi="Times New Roman" w:cs="Times New Roman"/>
          <w:sz w:val="24"/>
          <w:szCs w:val="24"/>
        </w:rPr>
        <w:t>ARP&gt;NCLM-65&gt;Po</w:t>
      </w:r>
      <w:r w:rsidR="00153EC3" w:rsidRPr="008A114B">
        <w:rPr>
          <w:rFonts w:ascii="Times New Roman" w:hAnsi="Times New Roman" w:cs="Times New Roman"/>
          <w:sz w:val="24"/>
          <w:szCs w:val="24"/>
        </w:rPr>
        <w:t>licies&gt;MAS Uniform Chart of Accounts.</w:t>
      </w:r>
      <w:r w:rsidR="00F3476B" w:rsidRPr="008A114B">
        <w:rPr>
          <w:rFonts w:ascii="Times New Roman" w:hAnsi="Times New Roman" w:cs="Times New Roman"/>
          <w:sz w:val="24"/>
          <w:szCs w:val="24"/>
        </w:rPr>
        <w:t xml:space="preserve"> Edits to the chart should be </w:t>
      </w:r>
      <w:r w:rsidR="00C839C9" w:rsidRPr="008A114B">
        <w:rPr>
          <w:rFonts w:ascii="Times New Roman" w:hAnsi="Times New Roman" w:cs="Times New Roman"/>
          <w:sz w:val="24"/>
          <w:szCs w:val="24"/>
        </w:rPr>
        <w:t xml:space="preserve">made directly to this file and </w:t>
      </w:r>
      <w:r w:rsidR="00B53EFB" w:rsidRPr="008A114B">
        <w:rPr>
          <w:rFonts w:ascii="Times New Roman" w:hAnsi="Times New Roman" w:cs="Times New Roman"/>
          <w:sz w:val="24"/>
          <w:szCs w:val="24"/>
        </w:rPr>
        <w:t>an additional copy saved by date of revision to show progression.</w:t>
      </w:r>
    </w:p>
    <w:p w14:paraId="5C819CDB" w14:textId="77777777" w:rsidR="00C2243D" w:rsidRPr="008A114B" w:rsidRDefault="00C2243D" w:rsidP="00C2243D">
      <w:pPr>
        <w:pStyle w:val="ListParagraph"/>
        <w:ind w:left="360"/>
        <w:jc w:val="both"/>
        <w:rPr>
          <w:rFonts w:ascii="Times New Roman" w:hAnsi="Times New Roman" w:cs="Times New Roman"/>
          <w:sz w:val="24"/>
          <w:szCs w:val="24"/>
        </w:rPr>
      </w:pPr>
    </w:p>
    <w:p w14:paraId="66AE7766" w14:textId="1DD9510A" w:rsidR="00C55DAB" w:rsidRPr="008A114B" w:rsidRDefault="00D83D52" w:rsidP="00C55DAB">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 xml:space="preserve">Account </w:t>
      </w:r>
      <w:r w:rsidR="00D64766" w:rsidRPr="008A114B">
        <w:rPr>
          <w:rFonts w:ascii="Times New Roman" w:hAnsi="Times New Roman" w:cs="Times New Roman"/>
          <w:b/>
          <w:bCs/>
          <w:sz w:val="24"/>
          <w:szCs w:val="24"/>
        </w:rPr>
        <w:t>Structure</w:t>
      </w:r>
      <w:r w:rsidR="009212E5" w:rsidRPr="008A114B">
        <w:rPr>
          <w:rFonts w:ascii="Times New Roman" w:hAnsi="Times New Roman" w:cs="Times New Roman"/>
          <w:sz w:val="24"/>
          <w:szCs w:val="24"/>
        </w:rPr>
        <w:t xml:space="preserve">.  </w:t>
      </w:r>
      <w:r w:rsidR="00D64766" w:rsidRPr="008A114B">
        <w:rPr>
          <w:rFonts w:ascii="Times New Roman" w:hAnsi="Times New Roman" w:cs="Times New Roman"/>
          <w:sz w:val="24"/>
          <w:szCs w:val="24"/>
        </w:rPr>
        <w:t xml:space="preserve">The Uniform Chart of Accounts was created to standardize the accounting </w:t>
      </w:r>
      <w:r w:rsidR="000A7FDE" w:rsidRPr="008A114B">
        <w:rPr>
          <w:rFonts w:ascii="Times New Roman" w:hAnsi="Times New Roman" w:cs="Times New Roman"/>
          <w:sz w:val="24"/>
          <w:szCs w:val="24"/>
        </w:rPr>
        <w:t>structure of MAS clients</w:t>
      </w:r>
      <w:r w:rsidR="00723705" w:rsidRPr="008A114B">
        <w:rPr>
          <w:rFonts w:ascii="Times New Roman" w:hAnsi="Times New Roman" w:cs="Times New Roman"/>
          <w:sz w:val="24"/>
          <w:szCs w:val="24"/>
        </w:rPr>
        <w:t xml:space="preserve"> using a 9-digit </w:t>
      </w:r>
      <w:r w:rsidR="00FB6C31" w:rsidRPr="008A114B">
        <w:rPr>
          <w:rFonts w:ascii="Times New Roman" w:hAnsi="Times New Roman" w:cs="Times New Roman"/>
          <w:sz w:val="24"/>
          <w:szCs w:val="24"/>
        </w:rPr>
        <w:t>account structure</w:t>
      </w:r>
      <w:r w:rsidR="00DD5E8F" w:rsidRPr="008A114B">
        <w:rPr>
          <w:rFonts w:ascii="Times New Roman" w:hAnsi="Times New Roman" w:cs="Times New Roman"/>
          <w:sz w:val="24"/>
          <w:szCs w:val="24"/>
        </w:rPr>
        <w:t xml:space="preserve"> consisting of</w:t>
      </w:r>
      <w:r w:rsidR="00F47EFB" w:rsidRPr="008A114B">
        <w:rPr>
          <w:rFonts w:ascii="Times New Roman" w:hAnsi="Times New Roman" w:cs="Times New Roman"/>
          <w:sz w:val="24"/>
          <w:szCs w:val="24"/>
        </w:rPr>
        <w:t xml:space="preserve"> three parts:</w:t>
      </w:r>
    </w:p>
    <w:p w14:paraId="0B2926B1" w14:textId="77777777" w:rsidR="00DD5E8F" w:rsidRPr="008A114B" w:rsidRDefault="00DD5E8F" w:rsidP="00DD5E8F">
      <w:pPr>
        <w:pStyle w:val="ListParagraph"/>
        <w:rPr>
          <w:rFonts w:ascii="Times New Roman" w:hAnsi="Times New Roman" w:cs="Times New Roman"/>
          <w:sz w:val="24"/>
          <w:szCs w:val="24"/>
        </w:rPr>
      </w:pPr>
    </w:p>
    <w:p w14:paraId="3C57B0DF" w14:textId="209ADFE2" w:rsidR="00DD5E8F" w:rsidRPr="008A114B" w:rsidRDefault="00DD5E8F" w:rsidP="00B038C9">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Fund</w:t>
      </w:r>
      <w:r w:rsidR="00910633" w:rsidRPr="008A114B">
        <w:rPr>
          <w:rFonts w:ascii="Times New Roman" w:hAnsi="Times New Roman" w:cs="Times New Roman"/>
          <w:sz w:val="24"/>
          <w:szCs w:val="24"/>
        </w:rPr>
        <w:t xml:space="preserve"> Code</w:t>
      </w:r>
      <w:r w:rsidR="00922127" w:rsidRPr="008A114B">
        <w:rPr>
          <w:rFonts w:ascii="Times New Roman" w:hAnsi="Times New Roman" w:cs="Times New Roman"/>
          <w:sz w:val="24"/>
          <w:szCs w:val="24"/>
        </w:rPr>
        <w:t xml:space="preserve">: </w:t>
      </w:r>
      <w:r w:rsidR="002C729F" w:rsidRPr="008A114B">
        <w:rPr>
          <w:rFonts w:ascii="Times New Roman" w:hAnsi="Times New Roman" w:cs="Times New Roman"/>
          <w:sz w:val="24"/>
          <w:szCs w:val="24"/>
        </w:rPr>
        <w:t>1</w:t>
      </w:r>
      <w:r w:rsidR="002C729F" w:rsidRPr="008A114B">
        <w:rPr>
          <w:rFonts w:ascii="Times New Roman" w:hAnsi="Times New Roman" w:cs="Times New Roman"/>
          <w:sz w:val="24"/>
          <w:szCs w:val="24"/>
          <w:vertAlign w:val="superscript"/>
        </w:rPr>
        <w:t>st</w:t>
      </w:r>
      <w:r w:rsidR="002C729F" w:rsidRPr="008A114B">
        <w:rPr>
          <w:rFonts w:ascii="Times New Roman" w:hAnsi="Times New Roman" w:cs="Times New Roman"/>
          <w:sz w:val="24"/>
          <w:szCs w:val="24"/>
        </w:rPr>
        <w:t xml:space="preserve"> two digits of account number (xx-0000-000)</w:t>
      </w:r>
    </w:p>
    <w:p w14:paraId="79A7D01A" w14:textId="69CCE1C6" w:rsidR="002C729F" w:rsidRPr="008A114B" w:rsidRDefault="00CD7392" w:rsidP="00B038C9">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Account</w:t>
      </w:r>
      <w:r w:rsidR="00910633" w:rsidRPr="008A114B">
        <w:rPr>
          <w:rFonts w:ascii="Times New Roman" w:hAnsi="Times New Roman" w:cs="Times New Roman"/>
          <w:sz w:val="24"/>
          <w:szCs w:val="24"/>
        </w:rPr>
        <w:t xml:space="preserve"> Code: Middle 4 digits of account number (00-xxxx-000</w:t>
      </w:r>
      <w:r w:rsidR="00F47EFB" w:rsidRPr="008A114B">
        <w:rPr>
          <w:rFonts w:ascii="Times New Roman" w:hAnsi="Times New Roman" w:cs="Times New Roman"/>
          <w:sz w:val="24"/>
          <w:szCs w:val="24"/>
        </w:rPr>
        <w:t>)</w:t>
      </w:r>
    </w:p>
    <w:p w14:paraId="3281E0DF" w14:textId="19F318F4" w:rsidR="003F03FA" w:rsidRPr="008A114B" w:rsidRDefault="00910633" w:rsidP="003F03FA">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 xml:space="preserve">Object Code: </w:t>
      </w:r>
      <w:r w:rsidR="00F47EFB" w:rsidRPr="008A114B">
        <w:rPr>
          <w:rFonts w:ascii="Times New Roman" w:hAnsi="Times New Roman" w:cs="Times New Roman"/>
          <w:sz w:val="24"/>
          <w:szCs w:val="24"/>
        </w:rPr>
        <w:t>Last 3 digits of account number (00-0000-xxx)</w:t>
      </w:r>
    </w:p>
    <w:p w14:paraId="0DD076C3" w14:textId="77777777" w:rsidR="00160AEE" w:rsidRPr="008A114B" w:rsidRDefault="00160AEE" w:rsidP="009212E5">
      <w:pPr>
        <w:spacing w:after="0"/>
        <w:ind w:left="446"/>
        <w:jc w:val="both"/>
        <w:rPr>
          <w:rFonts w:ascii="Times New Roman" w:hAnsi="Times New Roman" w:cs="Times New Roman"/>
          <w:sz w:val="24"/>
          <w:szCs w:val="24"/>
        </w:rPr>
      </w:pPr>
    </w:p>
    <w:p w14:paraId="72C1463B" w14:textId="49AE0923" w:rsidR="00C57206" w:rsidRPr="008A114B" w:rsidRDefault="00D32756" w:rsidP="00C57206">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Account Types</w:t>
      </w:r>
      <w:r w:rsidR="009212E5" w:rsidRPr="008A114B">
        <w:rPr>
          <w:rFonts w:ascii="Times New Roman" w:hAnsi="Times New Roman" w:cs="Times New Roman"/>
          <w:sz w:val="24"/>
          <w:szCs w:val="24"/>
        </w:rPr>
        <w:t xml:space="preserve">.  </w:t>
      </w:r>
      <w:r w:rsidR="00F2659A" w:rsidRPr="008A114B">
        <w:rPr>
          <w:rFonts w:ascii="Times New Roman" w:hAnsi="Times New Roman" w:cs="Times New Roman"/>
          <w:sz w:val="24"/>
          <w:szCs w:val="24"/>
        </w:rPr>
        <w:t>The Uniform Chart of Ac</w:t>
      </w:r>
      <w:r w:rsidR="00E03741" w:rsidRPr="008A114B">
        <w:rPr>
          <w:rFonts w:ascii="Times New Roman" w:hAnsi="Times New Roman" w:cs="Times New Roman"/>
          <w:sz w:val="24"/>
          <w:szCs w:val="24"/>
        </w:rPr>
        <w:t>counts utilizes 5 different account t</w:t>
      </w:r>
      <w:r w:rsidR="004C6E2E" w:rsidRPr="008A114B">
        <w:rPr>
          <w:rFonts w:ascii="Times New Roman" w:hAnsi="Times New Roman" w:cs="Times New Roman"/>
          <w:sz w:val="24"/>
          <w:szCs w:val="24"/>
        </w:rPr>
        <w:t>ypes</w:t>
      </w:r>
      <w:r w:rsidR="009212E5" w:rsidRPr="008A114B">
        <w:rPr>
          <w:rFonts w:ascii="Times New Roman" w:hAnsi="Times New Roman" w:cs="Times New Roman"/>
          <w:sz w:val="24"/>
          <w:szCs w:val="24"/>
        </w:rPr>
        <w:t xml:space="preserve">: </w:t>
      </w:r>
      <w:r w:rsidR="00C57206" w:rsidRPr="008A114B">
        <w:rPr>
          <w:rFonts w:ascii="Times New Roman" w:hAnsi="Times New Roman" w:cs="Times New Roman"/>
          <w:sz w:val="24"/>
          <w:szCs w:val="24"/>
        </w:rPr>
        <w:t xml:space="preserve"> </w:t>
      </w:r>
    </w:p>
    <w:p w14:paraId="6D47015A" w14:textId="77777777" w:rsidR="000A40A3" w:rsidRPr="008A114B" w:rsidRDefault="00496AC1" w:rsidP="00FE2F3E">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 xml:space="preserve">Assets </w:t>
      </w:r>
      <w:r w:rsidR="00C6045C" w:rsidRPr="008A114B">
        <w:rPr>
          <w:rFonts w:ascii="Times New Roman" w:hAnsi="Times New Roman" w:cs="Times New Roman"/>
          <w:sz w:val="24"/>
          <w:szCs w:val="24"/>
        </w:rPr>
        <w:t>–</w:t>
      </w:r>
      <w:r w:rsidRPr="008A114B">
        <w:rPr>
          <w:rFonts w:ascii="Times New Roman" w:hAnsi="Times New Roman" w:cs="Times New Roman"/>
          <w:sz w:val="24"/>
          <w:szCs w:val="24"/>
        </w:rPr>
        <w:t xml:space="preserve"> </w:t>
      </w:r>
      <w:r w:rsidR="00C6045C" w:rsidRPr="008A114B">
        <w:rPr>
          <w:rFonts w:ascii="Times New Roman" w:hAnsi="Times New Roman" w:cs="Times New Roman"/>
          <w:sz w:val="24"/>
          <w:szCs w:val="24"/>
        </w:rPr>
        <w:t>Identified by Account code (1xxx)</w:t>
      </w:r>
    </w:p>
    <w:p w14:paraId="1E78DF00" w14:textId="007C50B9" w:rsidR="00160AEE" w:rsidRPr="008A114B" w:rsidRDefault="000A40A3" w:rsidP="00FE2F3E">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Liabilities - Identified by Account code (2xxx)</w:t>
      </w:r>
    </w:p>
    <w:p w14:paraId="53D09CFE" w14:textId="12A2405F" w:rsidR="000A40A3" w:rsidRPr="008A114B" w:rsidRDefault="000A40A3" w:rsidP="00FE2F3E">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 xml:space="preserve">Equity </w:t>
      </w:r>
      <w:r w:rsidR="00787DF4" w:rsidRPr="008A114B">
        <w:rPr>
          <w:rFonts w:ascii="Times New Roman" w:hAnsi="Times New Roman" w:cs="Times New Roman"/>
          <w:sz w:val="24"/>
          <w:szCs w:val="24"/>
        </w:rPr>
        <w:t>– Identified by Account code (3xxx)</w:t>
      </w:r>
    </w:p>
    <w:p w14:paraId="219AA63C" w14:textId="032ED662" w:rsidR="00787DF4" w:rsidRPr="008A114B" w:rsidRDefault="00787DF4" w:rsidP="00FE2F3E">
      <w:pPr>
        <w:pStyle w:val="ListParagraph"/>
        <w:numPr>
          <w:ilvl w:val="0"/>
          <w:numId w:val="7"/>
        </w:numPr>
        <w:ind w:firstLine="0"/>
        <w:jc w:val="both"/>
        <w:rPr>
          <w:rFonts w:ascii="Times New Roman" w:hAnsi="Times New Roman" w:cs="Times New Roman"/>
          <w:sz w:val="24"/>
          <w:szCs w:val="24"/>
        </w:rPr>
      </w:pPr>
      <w:r w:rsidRPr="008A114B">
        <w:rPr>
          <w:rFonts w:ascii="Times New Roman" w:hAnsi="Times New Roman" w:cs="Times New Roman"/>
          <w:sz w:val="24"/>
          <w:szCs w:val="24"/>
        </w:rPr>
        <w:t>Revenues – Identified by Account code (</w:t>
      </w:r>
      <w:r w:rsidR="00072925" w:rsidRPr="008A114B">
        <w:rPr>
          <w:rFonts w:ascii="Times New Roman" w:hAnsi="Times New Roman" w:cs="Times New Roman"/>
          <w:sz w:val="24"/>
          <w:szCs w:val="24"/>
        </w:rPr>
        <w:t>4xxx)</w:t>
      </w:r>
    </w:p>
    <w:p w14:paraId="38F4F3D7" w14:textId="78886D6C" w:rsidR="00B043BE" w:rsidRPr="00D836D5" w:rsidRDefault="00A70EBE" w:rsidP="00FE2F3E">
      <w:pPr>
        <w:pStyle w:val="ListParagraph"/>
        <w:numPr>
          <w:ilvl w:val="0"/>
          <w:numId w:val="7"/>
        </w:numPr>
        <w:ind w:left="1440" w:hanging="720"/>
        <w:jc w:val="both"/>
        <w:rPr>
          <w:rFonts w:ascii="Times New Roman" w:hAnsi="Times New Roman" w:cs="Times New Roman"/>
          <w:sz w:val="24"/>
          <w:szCs w:val="24"/>
        </w:rPr>
      </w:pPr>
      <w:r w:rsidRPr="008A114B">
        <w:rPr>
          <w:rFonts w:ascii="Times New Roman" w:hAnsi="Times New Roman" w:cs="Times New Roman"/>
          <w:sz w:val="24"/>
          <w:szCs w:val="24"/>
        </w:rPr>
        <w:t>Expenditures</w:t>
      </w:r>
      <w:r w:rsidR="00270F00" w:rsidRPr="008A114B">
        <w:rPr>
          <w:rFonts w:ascii="Times New Roman" w:hAnsi="Times New Roman" w:cs="Times New Roman"/>
          <w:sz w:val="24"/>
          <w:szCs w:val="24"/>
        </w:rPr>
        <w:t xml:space="preserve"> -</w:t>
      </w:r>
      <w:r w:rsidR="00072925" w:rsidRPr="00D836D5">
        <w:rPr>
          <w:rFonts w:ascii="Times New Roman" w:hAnsi="Times New Roman" w:cs="Times New Roman"/>
          <w:sz w:val="24"/>
          <w:szCs w:val="24"/>
        </w:rPr>
        <w:t xml:space="preserve"> Identified by Object code (xxx). All non-</w:t>
      </w:r>
      <w:r w:rsidRPr="008A114B">
        <w:rPr>
          <w:rFonts w:ascii="Times New Roman" w:hAnsi="Times New Roman" w:cs="Times New Roman"/>
          <w:sz w:val="24"/>
          <w:szCs w:val="24"/>
        </w:rPr>
        <w:t xml:space="preserve">expenditure </w:t>
      </w:r>
      <w:r w:rsidR="00072925" w:rsidRPr="008A114B">
        <w:rPr>
          <w:rFonts w:ascii="Times New Roman" w:hAnsi="Times New Roman" w:cs="Times New Roman"/>
          <w:sz w:val="24"/>
          <w:szCs w:val="24"/>
        </w:rPr>
        <w:t xml:space="preserve">accounts have </w:t>
      </w:r>
      <w:r w:rsidR="00270F00" w:rsidRPr="008A114B">
        <w:rPr>
          <w:rFonts w:ascii="Times New Roman" w:hAnsi="Times New Roman" w:cs="Times New Roman"/>
          <w:sz w:val="24"/>
          <w:szCs w:val="24"/>
        </w:rPr>
        <w:t>object code (000).</w:t>
      </w:r>
      <w:r w:rsidR="00FE2F3E" w:rsidRPr="008A114B">
        <w:rPr>
          <w:rFonts w:ascii="Times New Roman" w:hAnsi="Times New Roman" w:cs="Times New Roman"/>
          <w:sz w:val="24"/>
          <w:szCs w:val="24"/>
        </w:rPr>
        <w:t xml:space="preserve"> </w:t>
      </w:r>
      <w:r w:rsidR="00A003E1" w:rsidRPr="008A114B">
        <w:rPr>
          <w:rFonts w:ascii="Times New Roman" w:hAnsi="Times New Roman" w:cs="Times New Roman"/>
          <w:sz w:val="24"/>
          <w:szCs w:val="24"/>
        </w:rPr>
        <w:t>Salary and Benefits Expenditures use Object Code ranges 41x and 42x.</w:t>
      </w:r>
      <w:r w:rsidR="000F7C2D">
        <w:rPr>
          <w:rFonts w:ascii="Times New Roman" w:hAnsi="Times New Roman" w:cs="Times New Roman"/>
          <w:sz w:val="24"/>
          <w:szCs w:val="24"/>
        </w:rPr>
        <w:t xml:space="preserve"> Transfers between funds use Object codes in the 7xx range.</w:t>
      </w:r>
      <w:r w:rsidR="008A114B" w:rsidRPr="008A114B">
        <w:rPr>
          <w:rFonts w:ascii="Times New Roman" w:hAnsi="Times New Roman" w:cs="Times New Roman"/>
          <w:sz w:val="24"/>
          <w:szCs w:val="24"/>
        </w:rPr>
        <w:t xml:space="preserve"> </w:t>
      </w:r>
      <w:r w:rsidR="00A003E1" w:rsidRPr="008A114B">
        <w:rPr>
          <w:rFonts w:ascii="Times New Roman" w:hAnsi="Times New Roman" w:cs="Times New Roman"/>
          <w:sz w:val="24"/>
          <w:szCs w:val="24"/>
        </w:rPr>
        <w:t xml:space="preserve">All other expenditures use </w:t>
      </w:r>
      <w:r w:rsidR="002A2ACC" w:rsidRPr="008A114B">
        <w:rPr>
          <w:rFonts w:ascii="Times New Roman" w:hAnsi="Times New Roman" w:cs="Times New Roman"/>
          <w:sz w:val="24"/>
          <w:szCs w:val="24"/>
        </w:rPr>
        <w:t xml:space="preserve">Object codes in the 5xx range. </w:t>
      </w:r>
      <w:r w:rsidR="00907EF0" w:rsidRPr="008A114B">
        <w:rPr>
          <w:rFonts w:ascii="Times New Roman" w:hAnsi="Times New Roman" w:cs="Times New Roman"/>
          <w:sz w:val="24"/>
          <w:szCs w:val="24"/>
        </w:rPr>
        <w:t xml:space="preserve">Account codes for </w:t>
      </w:r>
      <w:r w:rsidR="00C456FA" w:rsidRPr="008A114B">
        <w:rPr>
          <w:rFonts w:ascii="Times New Roman" w:hAnsi="Times New Roman" w:cs="Times New Roman"/>
          <w:sz w:val="24"/>
          <w:szCs w:val="24"/>
        </w:rPr>
        <w:t>Expenditures</w:t>
      </w:r>
      <w:r w:rsidR="00907EF0" w:rsidRPr="008A114B">
        <w:rPr>
          <w:rFonts w:ascii="Times New Roman" w:hAnsi="Times New Roman" w:cs="Times New Roman"/>
          <w:sz w:val="24"/>
          <w:szCs w:val="24"/>
        </w:rPr>
        <w:t xml:space="preserve"> allocate each </w:t>
      </w:r>
      <w:r w:rsidR="002E5327" w:rsidRPr="008A114B">
        <w:rPr>
          <w:rFonts w:ascii="Times New Roman" w:hAnsi="Times New Roman" w:cs="Times New Roman"/>
          <w:sz w:val="24"/>
          <w:szCs w:val="24"/>
        </w:rPr>
        <w:t>expenditure</w:t>
      </w:r>
      <w:r w:rsidR="00907EF0" w:rsidRPr="008A114B">
        <w:rPr>
          <w:rFonts w:ascii="Times New Roman" w:hAnsi="Times New Roman" w:cs="Times New Roman"/>
          <w:sz w:val="24"/>
          <w:szCs w:val="24"/>
        </w:rPr>
        <w:t xml:space="preserve"> by </w:t>
      </w:r>
      <w:r w:rsidR="002A2ACC" w:rsidRPr="008A114B">
        <w:rPr>
          <w:rFonts w:ascii="Times New Roman" w:hAnsi="Times New Roman" w:cs="Times New Roman"/>
          <w:sz w:val="24"/>
          <w:szCs w:val="24"/>
        </w:rPr>
        <w:t xml:space="preserve">function or </w:t>
      </w:r>
      <w:r w:rsidR="00907EF0" w:rsidRPr="008A114B">
        <w:rPr>
          <w:rFonts w:ascii="Times New Roman" w:hAnsi="Times New Roman" w:cs="Times New Roman"/>
          <w:sz w:val="24"/>
          <w:szCs w:val="24"/>
        </w:rPr>
        <w:t>department. (</w:t>
      </w:r>
      <w:r w:rsidR="00B043BE" w:rsidRPr="008A114B">
        <w:rPr>
          <w:rFonts w:ascii="Times New Roman" w:hAnsi="Times New Roman" w:cs="Times New Roman"/>
          <w:sz w:val="24"/>
          <w:szCs w:val="24"/>
        </w:rPr>
        <w:t>xxxx).</w:t>
      </w:r>
    </w:p>
    <w:p w14:paraId="198A22DF" w14:textId="77777777" w:rsidR="00C4338B" w:rsidRPr="00D836D5" w:rsidRDefault="00C4338B" w:rsidP="001D28D1">
      <w:pPr>
        <w:pStyle w:val="ListParagraph"/>
        <w:ind w:left="1440"/>
        <w:jc w:val="both"/>
        <w:rPr>
          <w:rFonts w:ascii="Times New Roman" w:hAnsi="Times New Roman" w:cs="Times New Roman"/>
          <w:sz w:val="24"/>
          <w:szCs w:val="24"/>
        </w:rPr>
      </w:pPr>
    </w:p>
    <w:p w14:paraId="423F2CBE" w14:textId="33946A0E" w:rsidR="0067740A" w:rsidRPr="001D28D1" w:rsidRDefault="0067740A" w:rsidP="00C57206">
      <w:pPr>
        <w:pStyle w:val="ListParagraph"/>
        <w:numPr>
          <w:ilvl w:val="0"/>
          <w:numId w:val="3"/>
        </w:numPr>
        <w:jc w:val="both"/>
        <w:rPr>
          <w:rFonts w:ascii="Times New Roman" w:hAnsi="Times New Roman" w:cs="Times New Roman"/>
          <w:b/>
          <w:bCs/>
          <w:sz w:val="24"/>
          <w:szCs w:val="24"/>
        </w:rPr>
      </w:pPr>
      <w:r w:rsidRPr="008A114B">
        <w:rPr>
          <w:rFonts w:ascii="Times New Roman" w:hAnsi="Times New Roman" w:cs="Times New Roman"/>
          <w:b/>
          <w:bCs/>
          <w:sz w:val="24"/>
          <w:szCs w:val="24"/>
        </w:rPr>
        <w:t>Permanent Accounts</w:t>
      </w:r>
      <w:r w:rsidRPr="008A114B">
        <w:rPr>
          <w:rFonts w:ascii="Times New Roman" w:hAnsi="Times New Roman" w:cs="Times New Roman"/>
          <w:sz w:val="24"/>
          <w:szCs w:val="24"/>
        </w:rPr>
        <w:t xml:space="preserve">. Permanent Accounts are </w:t>
      </w:r>
      <w:r w:rsidR="00600278" w:rsidRPr="008A114B">
        <w:rPr>
          <w:rFonts w:ascii="Times New Roman" w:hAnsi="Times New Roman" w:cs="Times New Roman"/>
          <w:sz w:val="24"/>
          <w:szCs w:val="24"/>
        </w:rPr>
        <w:t>inflexible chart accounts presen</w:t>
      </w:r>
      <w:r w:rsidR="004E5D82" w:rsidRPr="008A114B">
        <w:rPr>
          <w:rFonts w:ascii="Times New Roman" w:hAnsi="Times New Roman" w:cs="Times New Roman"/>
          <w:sz w:val="24"/>
          <w:szCs w:val="24"/>
        </w:rPr>
        <w:t>ted and applied identically across MAS clients. They consist of commonly use</w:t>
      </w:r>
      <w:r w:rsidR="001F6FD9" w:rsidRPr="008A114B">
        <w:rPr>
          <w:rFonts w:ascii="Times New Roman" w:hAnsi="Times New Roman" w:cs="Times New Roman"/>
          <w:sz w:val="24"/>
          <w:szCs w:val="24"/>
        </w:rPr>
        <w:t xml:space="preserve">d accounts with Audit or Best Practice significance, such as Central Depository Cash (1010), </w:t>
      </w:r>
      <w:r w:rsidR="005317DD" w:rsidRPr="008A114B">
        <w:rPr>
          <w:rFonts w:ascii="Times New Roman" w:hAnsi="Times New Roman" w:cs="Times New Roman"/>
          <w:sz w:val="24"/>
          <w:szCs w:val="24"/>
        </w:rPr>
        <w:t xml:space="preserve">Unassigned Fund Balance (3500) or </w:t>
      </w:r>
      <w:r w:rsidR="00844C3D" w:rsidRPr="008A114B">
        <w:rPr>
          <w:rFonts w:ascii="Times New Roman" w:hAnsi="Times New Roman" w:cs="Times New Roman"/>
          <w:sz w:val="24"/>
          <w:szCs w:val="24"/>
        </w:rPr>
        <w:t xml:space="preserve">Current Year </w:t>
      </w:r>
      <w:r w:rsidR="00F86F49" w:rsidRPr="008A114B">
        <w:rPr>
          <w:rFonts w:ascii="Times New Roman" w:hAnsi="Times New Roman" w:cs="Times New Roman"/>
          <w:sz w:val="24"/>
          <w:szCs w:val="24"/>
        </w:rPr>
        <w:t>Ad Valorem Tax</w:t>
      </w:r>
      <w:r w:rsidR="00844C3D" w:rsidRPr="008A114B">
        <w:rPr>
          <w:rFonts w:ascii="Times New Roman" w:hAnsi="Times New Roman" w:cs="Times New Roman"/>
          <w:sz w:val="24"/>
          <w:szCs w:val="24"/>
        </w:rPr>
        <w:t xml:space="preserve"> Revenue (4</w:t>
      </w:r>
      <w:r w:rsidR="00F86F49" w:rsidRPr="008A114B">
        <w:rPr>
          <w:rFonts w:ascii="Times New Roman" w:hAnsi="Times New Roman" w:cs="Times New Roman"/>
          <w:sz w:val="24"/>
          <w:szCs w:val="24"/>
        </w:rPr>
        <w:t>111</w:t>
      </w:r>
      <w:r w:rsidR="00844C3D" w:rsidRPr="008A114B">
        <w:rPr>
          <w:rFonts w:ascii="Times New Roman" w:hAnsi="Times New Roman" w:cs="Times New Roman"/>
          <w:sz w:val="24"/>
          <w:szCs w:val="24"/>
        </w:rPr>
        <w:t>)</w:t>
      </w:r>
      <w:r w:rsidR="00F86F49" w:rsidRPr="008A114B">
        <w:rPr>
          <w:rFonts w:ascii="Times New Roman" w:hAnsi="Times New Roman" w:cs="Times New Roman"/>
          <w:sz w:val="24"/>
          <w:szCs w:val="24"/>
        </w:rPr>
        <w:t xml:space="preserve">. When mapping these accounts, both the name and number applied in the client chart should </w:t>
      </w:r>
      <w:r w:rsidR="00BC2513" w:rsidRPr="008A114B">
        <w:rPr>
          <w:rFonts w:ascii="Times New Roman" w:hAnsi="Times New Roman" w:cs="Times New Roman"/>
          <w:sz w:val="24"/>
          <w:szCs w:val="24"/>
        </w:rPr>
        <w:t>match the account number and label on the MAS chart.</w:t>
      </w:r>
    </w:p>
    <w:p w14:paraId="5FB5638A" w14:textId="77777777" w:rsidR="00C4338B" w:rsidRPr="008A114B" w:rsidRDefault="00C4338B" w:rsidP="001D28D1">
      <w:pPr>
        <w:pStyle w:val="ListParagraph"/>
        <w:ind w:left="360"/>
        <w:jc w:val="both"/>
        <w:rPr>
          <w:rFonts w:ascii="Times New Roman" w:hAnsi="Times New Roman" w:cs="Times New Roman"/>
          <w:b/>
          <w:bCs/>
          <w:sz w:val="24"/>
          <w:szCs w:val="24"/>
        </w:rPr>
      </w:pPr>
    </w:p>
    <w:p w14:paraId="547E9865" w14:textId="60BF5A99" w:rsidR="00C57206" w:rsidRDefault="00F91C5C" w:rsidP="002A2ACC">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Ranges</w:t>
      </w:r>
      <w:r w:rsidR="009212E5" w:rsidRPr="008A114B">
        <w:rPr>
          <w:rFonts w:ascii="Times New Roman" w:hAnsi="Times New Roman" w:cs="Times New Roman"/>
          <w:sz w:val="24"/>
          <w:szCs w:val="24"/>
        </w:rPr>
        <w:t xml:space="preserve">.  </w:t>
      </w:r>
      <w:r w:rsidRPr="008A114B">
        <w:rPr>
          <w:rFonts w:ascii="Times New Roman" w:hAnsi="Times New Roman" w:cs="Times New Roman"/>
          <w:sz w:val="24"/>
          <w:szCs w:val="24"/>
        </w:rPr>
        <w:t xml:space="preserve">The MAS Uniform Chart provides flexibility in application </w:t>
      </w:r>
      <w:r w:rsidR="00104504" w:rsidRPr="008A114B">
        <w:rPr>
          <w:rFonts w:ascii="Times New Roman" w:hAnsi="Times New Roman" w:cs="Times New Roman"/>
          <w:sz w:val="24"/>
          <w:szCs w:val="24"/>
        </w:rPr>
        <w:t xml:space="preserve">by </w:t>
      </w:r>
      <w:r w:rsidR="0053180D" w:rsidRPr="008A114B">
        <w:rPr>
          <w:rFonts w:ascii="Times New Roman" w:hAnsi="Times New Roman" w:cs="Times New Roman"/>
          <w:sz w:val="24"/>
          <w:szCs w:val="24"/>
        </w:rPr>
        <w:t>providing account</w:t>
      </w:r>
      <w:r w:rsidR="00104504" w:rsidRPr="008A114B">
        <w:rPr>
          <w:rFonts w:ascii="Times New Roman" w:hAnsi="Times New Roman" w:cs="Times New Roman"/>
          <w:sz w:val="24"/>
          <w:szCs w:val="24"/>
        </w:rPr>
        <w:t xml:space="preserve"> ranges. Ranges can be identified by the presence of </w:t>
      </w:r>
      <w:r w:rsidR="002A2ACC" w:rsidRPr="008A114B">
        <w:rPr>
          <w:rFonts w:ascii="Times New Roman" w:hAnsi="Times New Roman" w:cs="Times New Roman"/>
          <w:sz w:val="24"/>
          <w:szCs w:val="24"/>
        </w:rPr>
        <w:t>“</w:t>
      </w:r>
      <w:r w:rsidR="004A70C5" w:rsidRPr="008A114B">
        <w:rPr>
          <w:rFonts w:ascii="Times New Roman" w:hAnsi="Times New Roman" w:cs="Times New Roman"/>
          <w:sz w:val="24"/>
          <w:szCs w:val="24"/>
        </w:rPr>
        <w:t>x</w:t>
      </w:r>
      <w:r w:rsidR="002A2ACC" w:rsidRPr="008A114B">
        <w:rPr>
          <w:rFonts w:ascii="Times New Roman" w:hAnsi="Times New Roman" w:cs="Times New Roman"/>
          <w:sz w:val="24"/>
          <w:szCs w:val="24"/>
        </w:rPr>
        <w:t>”</w:t>
      </w:r>
      <w:r w:rsidR="00104504" w:rsidRPr="008A114B">
        <w:rPr>
          <w:rFonts w:ascii="Times New Roman" w:hAnsi="Times New Roman" w:cs="Times New Roman"/>
          <w:sz w:val="24"/>
          <w:szCs w:val="24"/>
        </w:rPr>
        <w:t xml:space="preserve"> in </w:t>
      </w:r>
      <w:r w:rsidR="00930676" w:rsidRPr="008A114B">
        <w:rPr>
          <w:rFonts w:ascii="Times New Roman" w:hAnsi="Times New Roman" w:cs="Times New Roman"/>
          <w:sz w:val="24"/>
          <w:szCs w:val="24"/>
        </w:rPr>
        <w:t xml:space="preserve">account numbers on the chart (i.e </w:t>
      </w:r>
      <w:r w:rsidR="004A70C5" w:rsidRPr="008A114B">
        <w:rPr>
          <w:rFonts w:ascii="Times New Roman" w:hAnsi="Times New Roman" w:cs="Times New Roman"/>
          <w:sz w:val="24"/>
          <w:szCs w:val="24"/>
        </w:rPr>
        <w:t xml:space="preserve">102x). </w:t>
      </w:r>
      <w:r w:rsidR="00270513" w:rsidRPr="008A114B">
        <w:rPr>
          <w:rFonts w:ascii="Times New Roman" w:hAnsi="Times New Roman" w:cs="Times New Roman"/>
          <w:sz w:val="24"/>
          <w:szCs w:val="24"/>
        </w:rPr>
        <w:t>When a range is present for an account</w:t>
      </w:r>
      <w:r w:rsidR="00227367" w:rsidRPr="008A114B">
        <w:rPr>
          <w:rFonts w:ascii="Times New Roman" w:hAnsi="Times New Roman" w:cs="Times New Roman"/>
          <w:sz w:val="24"/>
          <w:szCs w:val="24"/>
        </w:rPr>
        <w:t xml:space="preserve"> type</w:t>
      </w:r>
      <w:r w:rsidR="00B55F84" w:rsidRPr="008A114B">
        <w:rPr>
          <w:rFonts w:ascii="Times New Roman" w:hAnsi="Times New Roman" w:cs="Times New Roman"/>
          <w:sz w:val="24"/>
          <w:szCs w:val="24"/>
        </w:rPr>
        <w:t xml:space="preserve"> (</w:t>
      </w:r>
      <w:r w:rsidR="003F1868" w:rsidRPr="008A114B">
        <w:rPr>
          <w:rFonts w:ascii="Times New Roman" w:hAnsi="Times New Roman" w:cs="Times New Roman"/>
          <w:sz w:val="24"/>
          <w:szCs w:val="24"/>
        </w:rPr>
        <w:t>and not specified elsewhere in this guide)</w:t>
      </w:r>
      <w:r w:rsidR="00270513" w:rsidRPr="008A114B">
        <w:rPr>
          <w:rFonts w:ascii="Times New Roman" w:hAnsi="Times New Roman" w:cs="Times New Roman"/>
          <w:sz w:val="24"/>
          <w:szCs w:val="24"/>
        </w:rPr>
        <w:t xml:space="preserve">, the mapping team for a client may assign a </w:t>
      </w:r>
      <w:r w:rsidR="008A114B" w:rsidRPr="001D28D1">
        <w:rPr>
          <w:rFonts w:ascii="Times New Roman" w:hAnsi="Times New Roman" w:cs="Times New Roman"/>
          <w:sz w:val="24"/>
          <w:szCs w:val="24"/>
        </w:rPr>
        <w:t xml:space="preserve">local </w:t>
      </w:r>
      <w:r w:rsidR="00270513" w:rsidRPr="001D28D1">
        <w:rPr>
          <w:rFonts w:ascii="Times New Roman" w:hAnsi="Times New Roman" w:cs="Times New Roman"/>
          <w:sz w:val="24"/>
          <w:szCs w:val="24"/>
        </w:rPr>
        <w:t>account</w:t>
      </w:r>
      <w:r w:rsidR="008A114B" w:rsidRPr="001D28D1">
        <w:rPr>
          <w:rFonts w:ascii="Times New Roman" w:hAnsi="Times New Roman" w:cs="Times New Roman"/>
          <w:sz w:val="24"/>
          <w:szCs w:val="24"/>
        </w:rPr>
        <w:t xml:space="preserve"> (specific to the client)</w:t>
      </w:r>
      <w:r w:rsidR="00270513" w:rsidRPr="001D28D1">
        <w:rPr>
          <w:rFonts w:ascii="Times New Roman" w:hAnsi="Times New Roman" w:cs="Times New Roman"/>
          <w:sz w:val="24"/>
          <w:szCs w:val="24"/>
        </w:rPr>
        <w:t xml:space="preserve"> within</w:t>
      </w:r>
      <w:r w:rsidR="00270513" w:rsidRPr="00D836D5">
        <w:rPr>
          <w:rFonts w:ascii="Times New Roman" w:hAnsi="Times New Roman" w:cs="Times New Roman"/>
          <w:sz w:val="24"/>
          <w:szCs w:val="24"/>
        </w:rPr>
        <w:t xml:space="preserve"> that range </w:t>
      </w:r>
      <w:r w:rsidR="00553276" w:rsidRPr="00D836D5">
        <w:rPr>
          <w:rFonts w:ascii="Times New Roman" w:hAnsi="Times New Roman" w:cs="Times New Roman"/>
          <w:sz w:val="24"/>
          <w:szCs w:val="24"/>
        </w:rPr>
        <w:t>and</w:t>
      </w:r>
      <w:r w:rsidR="009B4E57" w:rsidRPr="008A114B">
        <w:rPr>
          <w:rFonts w:ascii="Times New Roman" w:hAnsi="Times New Roman" w:cs="Times New Roman"/>
          <w:sz w:val="24"/>
          <w:szCs w:val="24"/>
        </w:rPr>
        <w:t xml:space="preserve"> the label of their choice</w:t>
      </w:r>
      <w:r w:rsidR="002A2ACC" w:rsidRPr="008A114B">
        <w:rPr>
          <w:rFonts w:ascii="Times New Roman" w:hAnsi="Times New Roman" w:cs="Times New Roman"/>
          <w:sz w:val="24"/>
          <w:szCs w:val="24"/>
        </w:rPr>
        <w:t>:</w:t>
      </w:r>
    </w:p>
    <w:p w14:paraId="2DA2B8DE" w14:textId="77777777" w:rsidR="001D28D1" w:rsidRPr="001D28D1" w:rsidRDefault="001D28D1" w:rsidP="001D28D1">
      <w:pPr>
        <w:pStyle w:val="ListParagraph"/>
        <w:rPr>
          <w:rFonts w:ascii="Times New Roman" w:hAnsi="Times New Roman" w:cs="Times New Roman"/>
          <w:sz w:val="24"/>
          <w:szCs w:val="24"/>
        </w:rPr>
      </w:pPr>
    </w:p>
    <w:p w14:paraId="28039CCA" w14:textId="77777777" w:rsidR="001D28D1" w:rsidRPr="001D28D1" w:rsidRDefault="001D28D1" w:rsidP="001D28D1">
      <w:pPr>
        <w:pStyle w:val="ListParagraph"/>
        <w:ind w:left="360"/>
        <w:jc w:val="both"/>
        <w:rPr>
          <w:rFonts w:ascii="Times New Roman" w:hAnsi="Times New Roman" w:cs="Times New Roman"/>
          <w:sz w:val="24"/>
          <w:szCs w:val="24"/>
        </w:rPr>
      </w:pPr>
    </w:p>
    <w:p w14:paraId="66CE01B5" w14:textId="1B9E0AB7" w:rsidR="009212E5" w:rsidRPr="001D28D1" w:rsidRDefault="001800EC" w:rsidP="00F01E69">
      <w:pPr>
        <w:pStyle w:val="ListParagraph"/>
        <w:numPr>
          <w:ilvl w:val="0"/>
          <w:numId w:val="8"/>
        </w:numPr>
        <w:jc w:val="both"/>
        <w:rPr>
          <w:rFonts w:ascii="Times New Roman" w:hAnsi="Times New Roman" w:cs="Times New Roman"/>
          <w:sz w:val="24"/>
          <w:szCs w:val="24"/>
        </w:rPr>
      </w:pPr>
      <w:r w:rsidRPr="008A114B">
        <w:rPr>
          <w:rFonts w:ascii="Times New Roman" w:hAnsi="Times New Roman" w:cs="Times New Roman"/>
          <w:sz w:val="24"/>
          <w:szCs w:val="24"/>
        </w:rPr>
        <w:t>Town A has a second cash account within the general fund</w:t>
      </w:r>
      <w:r w:rsidR="009661B8" w:rsidRPr="00D836D5">
        <w:rPr>
          <w:rFonts w:ascii="Times New Roman" w:hAnsi="Times New Roman" w:cs="Times New Roman"/>
          <w:sz w:val="24"/>
          <w:szCs w:val="24"/>
        </w:rPr>
        <w:t xml:space="preserve"> </w:t>
      </w:r>
      <w:r w:rsidR="009661B8" w:rsidRPr="008A114B">
        <w:rPr>
          <w:rFonts w:ascii="Times New Roman" w:hAnsi="Times New Roman" w:cs="Times New Roman"/>
          <w:sz w:val="24"/>
          <w:szCs w:val="24"/>
        </w:rPr>
        <w:t xml:space="preserve">that won’t be combined into a Central Depository. </w:t>
      </w:r>
      <w:r w:rsidR="00397A1E" w:rsidRPr="008A114B">
        <w:rPr>
          <w:rFonts w:ascii="Times New Roman" w:hAnsi="Times New Roman" w:cs="Times New Roman"/>
          <w:sz w:val="24"/>
          <w:szCs w:val="24"/>
        </w:rPr>
        <w:t>The town uses this 2</w:t>
      </w:r>
      <w:r w:rsidR="00397A1E" w:rsidRPr="008A114B">
        <w:rPr>
          <w:rFonts w:ascii="Times New Roman" w:hAnsi="Times New Roman" w:cs="Times New Roman"/>
          <w:sz w:val="24"/>
          <w:szCs w:val="24"/>
          <w:vertAlign w:val="superscript"/>
        </w:rPr>
        <w:t>nd</w:t>
      </w:r>
      <w:r w:rsidR="00397A1E" w:rsidRPr="008A114B">
        <w:rPr>
          <w:rFonts w:ascii="Times New Roman" w:hAnsi="Times New Roman" w:cs="Times New Roman"/>
          <w:sz w:val="24"/>
          <w:szCs w:val="24"/>
        </w:rPr>
        <w:t xml:space="preserve"> account to hold and manage funds for a </w:t>
      </w:r>
      <w:r w:rsidR="00F01E69" w:rsidRPr="008A114B">
        <w:rPr>
          <w:rFonts w:ascii="Times New Roman" w:hAnsi="Times New Roman" w:cs="Times New Roman"/>
          <w:sz w:val="24"/>
          <w:szCs w:val="24"/>
        </w:rPr>
        <w:t xml:space="preserve">local </w:t>
      </w:r>
      <w:r w:rsidR="00397A1E" w:rsidRPr="008A114B">
        <w:rPr>
          <w:rFonts w:ascii="Times New Roman" w:hAnsi="Times New Roman" w:cs="Times New Roman"/>
          <w:sz w:val="24"/>
          <w:szCs w:val="24"/>
        </w:rPr>
        <w:t>Tourism Authority.</w:t>
      </w:r>
      <w:r w:rsidR="00F01E69" w:rsidRPr="008A114B">
        <w:rPr>
          <w:rFonts w:ascii="Times New Roman" w:hAnsi="Times New Roman" w:cs="Times New Roman"/>
          <w:sz w:val="24"/>
          <w:szCs w:val="24"/>
        </w:rPr>
        <w:t xml:space="preserve"> </w:t>
      </w:r>
      <w:r w:rsidR="00F01E69" w:rsidRPr="008A114B">
        <w:rPr>
          <w:rFonts w:ascii="Times New Roman" w:hAnsi="Times New Roman" w:cs="Times New Roman"/>
          <w:sz w:val="24"/>
          <w:szCs w:val="24"/>
        </w:rPr>
        <w:lastRenderedPageBreak/>
        <w:t xml:space="preserve">The </w:t>
      </w:r>
      <w:r w:rsidR="00091DFC" w:rsidRPr="008A114B">
        <w:rPr>
          <w:rFonts w:ascii="Times New Roman" w:hAnsi="Times New Roman" w:cs="Times New Roman"/>
          <w:sz w:val="24"/>
          <w:szCs w:val="24"/>
        </w:rPr>
        <w:t xml:space="preserve">MAS provides a range of </w:t>
      </w:r>
      <w:r w:rsidR="00091DFC" w:rsidRPr="008A114B">
        <w:rPr>
          <w:rFonts w:ascii="Times New Roman" w:hAnsi="Times New Roman" w:cs="Times New Roman"/>
          <w:b/>
          <w:bCs/>
          <w:sz w:val="24"/>
          <w:szCs w:val="24"/>
        </w:rPr>
        <w:t>1020-1049</w:t>
      </w:r>
      <w:r w:rsidR="00091DFC" w:rsidRPr="008A114B">
        <w:rPr>
          <w:rFonts w:ascii="Times New Roman" w:hAnsi="Times New Roman" w:cs="Times New Roman"/>
          <w:sz w:val="24"/>
          <w:szCs w:val="24"/>
        </w:rPr>
        <w:t xml:space="preserve"> for </w:t>
      </w:r>
      <w:r w:rsidR="00091DFC" w:rsidRPr="008A114B">
        <w:rPr>
          <w:rFonts w:ascii="Times New Roman" w:hAnsi="Times New Roman" w:cs="Times New Roman"/>
          <w:b/>
          <w:bCs/>
          <w:sz w:val="24"/>
          <w:szCs w:val="24"/>
        </w:rPr>
        <w:t>Other Cash Accounts</w:t>
      </w:r>
      <w:r w:rsidR="00091DFC" w:rsidRPr="008A114B">
        <w:rPr>
          <w:rFonts w:ascii="Times New Roman" w:hAnsi="Times New Roman" w:cs="Times New Roman"/>
          <w:sz w:val="24"/>
          <w:szCs w:val="24"/>
        </w:rPr>
        <w:t xml:space="preserve">. </w:t>
      </w:r>
      <w:r w:rsidR="00FE27ED" w:rsidRPr="008A114B">
        <w:rPr>
          <w:rFonts w:ascii="Times New Roman" w:hAnsi="Times New Roman" w:cs="Times New Roman"/>
          <w:sz w:val="24"/>
          <w:szCs w:val="24"/>
        </w:rPr>
        <w:t xml:space="preserve">The NCLM mapping team for this client </w:t>
      </w:r>
      <w:r w:rsidR="00F051B3" w:rsidRPr="008A114B">
        <w:rPr>
          <w:rFonts w:ascii="Times New Roman" w:hAnsi="Times New Roman" w:cs="Times New Roman"/>
          <w:sz w:val="24"/>
          <w:szCs w:val="24"/>
        </w:rPr>
        <w:t>could assign a</w:t>
      </w:r>
      <w:r w:rsidR="0057316C" w:rsidRPr="008A114B">
        <w:rPr>
          <w:rFonts w:ascii="Times New Roman" w:hAnsi="Times New Roman" w:cs="Times New Roman"/>
          <w:sz w:val="24"/>
          <w:szCs w:val="24"/>
        </w:rPr>
        <w:t xml:space="preserve"> </w:t>
      </w:r>
      <w:r w:rsidR="008A114B">
        <w:rPr>
          <w:rFonts w:ascii="Times New Roman" w:hAnsi="Times New Roman" w:cs="Times New Roman"/>
          <w:sz w:val="24"/>
          <w:szCs w:val="24"/>
        </w:rPr>
        <w:t>local</w:t>
      </w:r>
      <w:r w:rsidR="008A114B" w:rsidRPr="008A114B">
        <w:rPr>
          <w:rFonts w:ascii="Times New Roman" w:hAnsi="Times New Roman" w:cs="Times New Roman"/>
          <w:sz w:val="24"/>
          <w:szCs w:val="24"/>
        </w:rPr>
        <w:t xml:space="preserve"> </w:t>
      </w:r>
      <w:r w:rsidR="00F051B3" w:rsidRPr="00D836D5">
        <w:rPr>
          <w:rFonts w:ascii="Times New Roman" w:hAnsi="Times New Roman" w:cs="Times New Roman"/>
          <w:sz w:val="24"/>
          <w:szCs w:val="24"/>
        </w:rPr>
        <w:t>account number within this range</w:t>
      </w:r>
      <w:r w:rsidR="00A45CC5" w:rsidRPr="008A114B">
        <w:rPr>
          <w:rFonts w:ascii="Times New Roman" w:hAnsi="Times New Roman" w:cs="Times New Roman"/>
          <w:sz w:val="24"/>
          <w:szCs w:val="24"/>
        </w:rPr>
        <w:t xml:space="preserve"> for client use, such as </w:t>
      </w:r>
      <w:r w:rsidR="00A45CC5" w:rsidRPr="008A114B">
        <w:rPr>
          <w:rFonts w:ascii="Times New Roman" w:hAnsi="Times New Roman" w:cs="Times New Roman"/>
          <w:b/>
          <w:bCs/>
          <w:sz w:val="24"/>
          <w:szCs w:val="24"/>
        </w:rPr>
        <w:t>1021</w:t>
      </w:r>
      <w:r w:rsidR="00A45CC5" w:rsidRPr="008A114B">
        <w:rPr>
          <w:rFonts w:ascii="Times New Roman" w:hAnsi="Times New Roman" w:cs="Times New Roman"/>
          <w:sz w:val="24"/>
          <w:szCs w:val="24"/>
        </w:rPr>
        <w:t>.</w:t>
      </w:r>
      <w:r w:rsidR="000A24CA" w:rsidRPr="008A114B">
        <w:rPr>
          <w:rFonts w:ascii="Times New Roman" w:hAnsi="Times New Roman" w:cs="Times New Roman"/>
          <w:sz w:val="24"/>
          <w:szCs w:val="24"/>
        </w:rPr>
        <w:t xml:space="preserve"> The Label </w:t>
      </w:r>
      <w:r w:rsidR="0057316C" w:rsidRPr="008A114B">
        <w:rPr>
          <w:rFonts w:ascii="Times New Roman" w:hAnsi="Times New Roman" w:cs="Times New Roman"/>
          <w:sz w:val="24"/>
          <w:szCs w:val="24"/>
        </w:rPr>
        <w:t>for this account could</w:t>
      </w:r>
      <w:r w:rsidR="001C0CE2" w:rsidRPr="008A114B">
        <w:rPr>
          <w:rFonts w:ascii="Times New Roman" w:hAnsi="Times New Roman" w:cs="Times New Roman"/>
          <w:sz w:val="24"/>
          <w:szCs w:val="24"/>
        </w:rPr>
        <w:t xml:space="preserve"> be assigned at the mapping </w:t>
      </w:r>
      <w:r w:rsidR="006F2A9B" w:rsidRPr="008A114B">
        <w:rPr>
          <w:rFonts w:ascii="Times New Roman" w:hAnsi="Times New Roman" w:cs="Times New Roman"/>
          <w:sz w:val="24"/>
          <w:szCs w:val="24"/>
        </w:rPr>
        <w:t>teams’</w:t>
      </w:r>
      <w:r w:rsidR="001C0CE2" w:rsidRPr="008A114B">
        <w:rPr>
          <w:rFonts w:ascii="Times New Roman" w:hAnsi="Times New Roman" w:cs="Times New Roman"/>
          <w:sz w:val="24"/>
          <w:szCs w:val="24"/>
        </w:rPr>
        <w:t xml:space="preserve"> discretion, so long as it adequately describes how the account will be used. </w:t>
      </w:r>
      <w:r w:rsidR="00227367" w:rsidRPr="008A114B">
        <w:rPr>
          <w:rFonts w:ascii="Times New Roman" w:hAnsi="Times New Roman" w:cs="Times New Roman"/>
          <w:sz w:val="24"/>
          <w:szCs w:val="24"/>
        </w:rPr>
        <w:t xml:space="preserve">One such label could be </w:t>
      </w:r>
      <w:r w:rsidR="00227367" w:rsidRPr="008A114B">
        <w:rPr>
          <w:rFonts w:ascii="Times New Roman" w:hAnsi="Times New Roman" w:cs="Times New Roman"/>
          <w:b/>
          <w:bCs/>
          <w:sz w:val="24"/>
          <w:szCs w:val="24"/>
        </w:rPr>
        <w:t>Cash – Tourism Authority</w:t>
      </w:r>
      <w:r w:rsidR="004A38AC" w:rsidRPr="008A114B">
        <w:rPr>
          <w:rFonts w:ascii="Times New Roman" w:hAnsi="Times New Roman" w:cs="Times New Roman"/>
          <w:b/>
          <w:bCs/>
          <w:sz w:val="24"/>
          <w:szCs w:val="24"/>
        </w:rPr>
        <w:t>.</w:t>
      </w:r>
    </w:p>
    <w:p w14:paraId="190DC5DB" w14:textId="77777777" w:rsidR="001D28D1" w:rsidRPr="008A114B" w:rsidRDefault="001D28D1" w:rsidP="001D28D1">
      <w:pPr>
        <w:pStyle w:val="ListParagraph"/>
        <w:ind w:left="1170"/>
        <w:jc w:val="both"/>
        <w:rPr>
          <w:rFonts w:ascii="Times New Roman" w:hAnsi="Times New Roman" w:cs="Times New Roman"/>
          <w:sz w:val="24"/>
          <w:szCs w:val="24"/>
        </w:rPr>
      </w:pPr>
    </w:p>
    <w:p w14:paraId="3DD2B051" w14:textId="22DC84A1" w:rsidR="004A38AC" w:rsidRPr="008A114B" w:rsidRDefault="004A38AC" w:rsidP="00F01E69">
      <w:pPr>
        <w:pStyle w:val="ListParagraph"/>
        <w:numPr>
          <w:ilvl w:val="0"/>
          <w:numId w:val="8"/>
        </w:numPr>
        <w:jc w:val="both"/>
        <w:rPr>
          <w:rFonts w:ascii="Times New Roman" w:hAnsi="Times New Roman" w:cs="Times New Roman"/>
          <w:sz w:val="24"/>
          <w:szCs w:val="24"/>
        </w:rPr>
      </w:pPr>
      <w:r w:rsidRPr="008A114B">
        <w:rPr>
          <w:rFonts w:ascii="Times New Roman" w:hAnsi="Times New Roman" w:cs="Times New Roman"/>
          <w:sz w:val="24"/>
          <w:szCs w:val="24"/>
        </w:rPr>
        <w:t xml:space="preserve">Alternatively, Town A might currently have </w:t>
      </w:r>
      <w:r w:rsidR="00604BEE" w:rsidRPr="008A114B">
        <w:rPr>
          <w:rFonts w:ascii="Times New Roman" w:hAnsi="Times New Roman" w:cs="Times New Roman"/>
          <w:sz w:val="24"/>
          <w:szCs w:val="24"/>
        </w:rPr>
        <w:t xml:space="preserve">this account labeled as </w:t>
      </w:r>
      <w:r w:rsidR="00604BEE" w:rsidRPr="008A114B">
        <w:rPr>
          <w:rFonts w:ascii="Times New Roman" w:hAnsi="Times New Roman" w:cs="Times New Roman"/>
          <w:b/>
          <w:bCs/>
          <w:sz w:val="24"/>
          <w:szCs w:val="24"/>
        </w:rPr>
        <w:t xml:space="preserve">Tourism </w:t>
      </w:r>
      <w:r w:rsidR="005D7C6B" w:rsidRPr="008A114B">
        <w:rPr>
          <w:rFonts w:ascii="Times New Roman" w:hAnsi="Times New Roman" w:cs="Times New Roman"/>
          <w:b/>
          <w:bCs/>
          <w:sz w:val="24"/>
          <w:szCs w:val="24"/>
        </w:rPr>
        <w:t>Funds</w:t>
      </w:r>
      <w:r w:rsidR="00C50CC4" w:rsidRPr="008A114B">
        <w:rPr>
          <w:rFonts w:ascii="Times New Roman" w:hAnsi="Times New Roman" w:cs="Times New Roman"/>
          <w:sz w:val="24"/>
          <w:szCs w:val="24"/>
        </w:rPr>
        <w:t xml:space="preserve"> under account number </w:t>
      </w:r>
      <w:r w:rsidR="00C50CC4" w:rsidRPr="008A114B">
        <w:rPr>
          <w:rFonts w:ascii="Times New Roman" w:hAnsi="Times New Roman" w:cs="Times New Roman"/>
          <w:b/>
          <w:bCs/>
          <w:sz w:val="24"/>
          <w:szCs w:val="24"/>
        </w:rPr>
        <w:t>1040</w:t>
      </w:r>
      <w:r w:rsidR="00920499" w:rsidRPr="008A114B">
        <w:rPr>
          <w:rFonts w:ascii="Times New Roman" w:hAnsi="Times New Roman" w:cs="Times New Roman"/>
          <w:sz w:val="24"/>
          <w:szCs w:val="24"/>
        </w:rPr>
        <w:t xml:space="preserve">. Since a range has been provided in the MAS chart, the mapping team may elect to transfer the account number and label as-is </w:t>
      </w:r>
      <w:r w:rsidR="005D7C6B" w:rsidRPr="008A114B">
        <w:rPr>
          <w:rFonts w:ascii="Times New Roman" w:hAnsi="Times New Roman" w:cs="Times New Roman"/>
          <w:sz w:val="24"/>
          <w:szCs w:val="24"/>
        </w:rPr>
        <w:t>to allow for continuity.</w:t>
      </w:r>
    </w:p>
    <w:p w14:paraId="02181BDE" w14:textId="0848627E" w:rsidR="00C938BA" w:rsidRPr="008A114B" w:rsidRDefault="00C938BA" w:rsidP="00C938BA">
      <w:pPr>
        <w:ind w:left="810"/>
        <w:jc w:val="both"/>
        <w:rPr>
          <w:rFonts w:ascii="Times New Roman" w:hAnsi="Times New Roman" w:cs="Times New Roman"/>
          <w:sz w:val="24"/>
          <w:szCs w:val="24"/>
        </w:rPr>
      </w:pPr>
      <w:r w:rsidRPr="008A114B">
        <w:rPr>
          <w:rFonts w:ascii="Times New Roman" w:hAnsi="Times New Roman" w:cs="Times New Roman"/>
          <w:sz w:val="24"/>
          <w:szCs w:val="24"/>
        </w:rPr>
        <w:t>It should be noted that despite the flexibility that ranges allow for labelling accounts</w:t>
      </w:r>
      <w:r w:rsidR="00F27727" w:rsidRPr="008A114B">
        <w:rPr>
          <w:rFonts w:ascii="Times New Roman" w:hAnsi="Times New Roman" w:cs="Times New Roman"/>
          <w:sz w:val="24"/>
          <w:szCs w:val="24"/>
        </w:rPr>
        <w:t xml:space="preserve">, this flexibility should be applied within reason. Account labels should still provide sufficient detail to explain use. In our previous example with Town A, </w:t>
      </w:r>
      <w:r w:rsidR="00E51401" w:rsidRPr="008A114B">
        <w:rPr>
          <w:rFonts w:ascii="Times New Roman" w:hAnsi="Times New Roman" w:cs="Times New Roman"/>
          <w:sz w:val="24"/>
          <w:szCs w:val="24"/>
        </w:rPr>
        <w:t xml:space="preserve">an unspecific label </w:t>
      </w:r>
      <w:r w:rsidR="00384BA3" w:rsidRPr="008A114B">
        <w:rPr>
          <w:rFonts w:ascii="Times New Roman" w:hAnsi="Times New Roman" w:cs="Times New Roman"/>
          <w:sz w:val="24"/>
          <w:szCs w:val="24"/>
        </w:rPr>
        <w:t>like “</w:t>
      </w:r>
      <w:r w:rsidR="00384BA3" w:rsidRPr="008A114B">
        <w:rPr>
          <w:rFonts w:ascii="Times New Roman" w:hAnsi="Times New Roman" w:cs="Times New Roman"/>
          <w:b/>
          <w:bCs/>
          <w:sz w:val="24"/>
          <w:szCs w:val="24"/>
        </w:rPr>
        <w:t>Cash</w:t>
      </w:r>
      <w:r w:rsidR="00384BA3" w:rsidRPr="008A114B">
        <w:rPr>
          <w:rFonts w:ascii="Times New Roman" w:hAnsi="Times New Roman" w:cs="Times New Roman"/>
          <w:sz w:val="24"/>
          <w:szCs w:val="24"/>
        </w:rPr>
        <w:t xml:space="preserve">” would not be an appropriate label for a </w:t>
      </w:r>
      <w:r w:rsidR="008A114B">
        <w:rPr>
          <w:rFonts w:ascii="Times New Roman" w:hAnsi="Times New Roman" w:cs="Times New Roman"/>
          <w:sz w:val="24"/>
          <w:szCs w:val="24"/>
        </w:rPr>
        <w:t>local</w:t>
      </w:r>
      <w:r w:rsidR="008A114B" w:rsidRPr="008A114B">
        <w:rPr>
          <w:rFonts w:ascii="Times New Roman" w:hAnsi="Times New Roman" w:cs="Times New Roman"/>
          <w:sz w:val="24"/>
          <w:szCs w:val="24"/>
        </w:rPr>
        <w:t xml:space="preserve"> </w:t>
      </w:r>
      <w:r w:rsidR="00384BA3" w:rsidRPr="00D836D5">
        <w:rPr>
          <w:rFonts w:ascii="Times New Roman" w:hAnsi="Times New Roman" w:cs="Times New Roman"/>
          <w:sz w:val="24"/>
          <w:szCs w:val="24"/>
        </w:rPr>
        <w:t>account</w:t>
      </w:r>
      <w:r w:rsidR="0020219D" w:rsidRPr="008A114B">
        <w:rPr>
          <w:rFonts w:ascii="Times New Roman" w:hAnsi="Times New Roman" w:cs="Times New Roman"/>
          <w:sz w:val="24"/>
          <w:szCs w:val="24"/>
        </w:rPr>
        <w:t xml:space="preserve">, as it does not distinguish the difference between the current account being labelled and </w:t>
      </w:r>
      <w:r w:rsidR="00C53BFD" w:rsidRPr="008A114B">
        <w:rPr>
          <w:rFonts w:ascii="Times New Roman" w:hAnsi="Times New Roman" w:cs="Times New Roman"/>
          <w:sz w:val="24"/>
          <w:szCs w:val="24"/>
        </w:rPr>
        <w:t>any other cash accounts.</w:t>
      </w:r>
      <w:r w:rsidR="00462FC8" w:rsidRPr="008A114B">
        <w:rPr>
          <w:rFonts w:ascii="Times New Roman" w:hAnsi="Times New Roman" w:cs="Times New Roman"/>
          <w:sz w:val="24"/>
          <w:szCs w:val="24"/>
        </w:rPr>
        <w:t xml:space="preserve"> </w:t>
      </w:r>
      <w:r w:rsidR="006F2A9B" w:rsidRPr="008A114B">
        <w:rPr>
          <w:rFonts w:ascii="Times New Roman" w:hAnsi="Times New Roman" w:cs="Times New Roman"/>
          <w:sz w:val="24"/>
          <w:szCs w:val="24"/>
        </w:rPr>
        <w:t>Additionally</w:t>
      </w:r>
      <w:r w:rsidR="00E74848" w:rsidRPr="008A114B">
        <w:rPr>
          <w:rFonts w:ascii="Times New Roman" w:hAnsi="Times New Roman" w:cs="Times New Roman"/>
          <w:sz w:val="24"/>
          <w:szCs w:val="24"/>
        </w:rPr>
        <w:t xml:space="preserve">, temporary accounts ending in </w:t>
      </w:r>
      <w:r w:rsidR="002A2ACC" w:rsidRPr="008A114B">
        <w:rPr>
          <w:rFonts w:ascii="Times New Roman" w:hAnsi="Times New Roman" w:cs="Times New Roman"/>
          <w:sz w:val="24"/>
          <w:szCs w:val="24"/>
        </w:rPr>
        <w:t>“</w:t>
      </w:r>
      <w:r w:rsidR="00E74848" w:rsidRPr="008A114B">
        <w:rPr>
          <w:rFonts w:ascii="Times New Roman" w:hAnsi="Times New Roman" w:cs="Times New Roman"/>
          <w:sz w:val="24"/>
          <w:szCs w:val="24"/>
        </w:rPr>
        <w:t>0</w:t>
      </w:r>
      <w:r w:rsidR="002A2ACC" w:rsidRPr="008A114B">
        <w:rPr>
          <w:rFonts w:ascii="Times New Roman" w:hAnsi="Times New Roman" w:cs="Times New Roman"/>
          <w:sz w:val="24"/>
          <w:szCs w:val="24"/>
        </w:rPr>
        <w:t>”</w:t>
      </w:r>
      <w:r w:rsidR="00E74848" w:rsidRPr="008A114B">
        <w:rPr>
          <w:rFonts w:ascii="Times New Roman" w:hAnsi="Times New Roman" w:cs="Times New Roman"/>
          <w:sz w:val="24"/>
          <w:szCs w:val="24"/>
        </w:rPr>
        <w:t xml:space="preserve"> </w:t>
      </w:r>
      <w:r w:rsidR="00BB7093" w:rsidRPr="008A114B">
        <w:rPr>
          <w:rFonts w:ascii="Times New Roman" w:hAnsi="Times New Roman" w:cs="Times New Roman"/>
          <w:sz w:val="24"/>
          <w:szCs w:val="24"/>
        </w:rPr>
        <w:t xml:space="preserve">are reserved </w:t>
      </w:r>
      <w:r w:rsidR="009D046B" w:rsidRPr="008A114B">
        <w:rPr>
          <w:rFonts w:ascii="Times New Roman" w:hAnsi="Times New Roman" w:cs="Times New Roman"/>
          <w:sz w:val="24"/>
          <w:szCs w:val="24"/>
        </w:rPr>
        <w:t xml:space="preserve">as section headers and are not to be assigned to </w:t>
      </w:r>
      <w:r w:rsidR="006F2A9B" w:rsidRPr="008A114B">
        <w:rPr>
          <w:rFonts w:ascii="Times New Roman" w:hAnsi="Times New Roman" w:cs="Times New Roman"/>
          <w:sz w:val="24"/>
          <w:szCs w:val="24"/>
        </w:rPr>
        <w:t>client</w:t>
      </w:r>
      <w:r w:rsidR="009D046B" w:rsidRPr="008A114B">
        <w:rPr>
          <w:rFonts w:ascii="Times New Roman" w:hAnsi="Times New Roman" w:cs="Times New Roman"/>
          <w:sz w:val="24"/>
          <w:szCs w:val="24"/>
        </w:rPr>
        <w:t xml:space="preserve"> accounts.</w:t>
      </w:r>
      <w:r w:rsidR="001B26E3" w:rsidRPr="008A114B">
        <w:rPr>
          <w:rFonts w:ascii="Times New Roman" w:hAnsi="Times New Roman" w:cs="Times New Roman"/>
          <w:sz w:val="24"/>
          <w:szCs w:val="24"/>
        </w:rPr>
        <w:t xml:space="preserve"> Any questions about the application of account ranges should be directed </w:t>
      </w:r>
      <w:r w:rsidR="005E3756" w:rsidRPr="008A114B">
        <w:rPr>
          <w:rFonts w:ascii="Times New Roman" w:hAnsi="Times New Roman" w:cs="Times New Roman"/>
          <w:sz w:val="24"/>
          <w:szCs w:val="24"/>
        </w:rPr>
        <w:t>to the current MAS Chart Manager or relevant Accounting Supervisor.</w:t>
      </w:r>
    </w:p>
    <w:p w14:paraId="77B37C31" w14:textId="6D7872C1" w:rsidR="00C57206" w:rsidRPr="008A114B" w:rsidRDefault="00607B13" w:rsidP="00C57206">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Funds</w:t>
      </w:r>
      <w:r w:rsidR="00160AEE" w:rsidRPr="008A114B">
        <w:rPr>
          <w:rFonts w:ascii="Times New Roman" w:hAnsi="Times New Roman" w:cs="Times New Roman"/>
          <w:sz w:val="24"/>
          <w:szCs w:val="24"/>
        </w:rPr>
        <w:t xml:space="preserve">.  </w:t>
      </w:r>
      <w:r w:rsidR="00BB47F5" w:rsidRPr="008A114B">
        <w:rPr>
          <w:rFonts w:ascii="Times New Roman" w:hAnsi="Times New Roman" w:cs="Times New Roman"/>
          <w:sz w:val="24"/>
          <w:szCs w:val="24"/>
        </w:rPr>
        <w:t>The MAS Chart of Accounts organizes funds by fund type.</w:t>
      </w:r>
      <w:r w:rsidR="00BB47F5" w:rsidRPr="001D28D1">
        <w:rPr>
          <w:rFonts w:ascii="Times New Roman" w:hAnsi="Times New Roman" w:cs="Times New Roman"/>
        </w:rPr>
        <w:t xml:space="preserve"> </w:t>
      </w:r>
      <w:r w:rsidR="00BB47F5" w:rsidRPr="008A114B">
        <w:rPr>
          <w:rFonts w:ascii="Times New Roman" w:hAnsi="Times New Roman" w:cs="Times New Roman"/>
          <w:sz w:val="24"/>
          <w:szCs w:val="24"/>
        </w:rPr>
        <w:t xml:space="preserve">Contrary to general account assignment, fund assignments can use fund codes ending in </w:t>
      </w:r>
      <w:r w:rsidR="002A2ACC" w:rsidRPr="008A114B">
        <w:rPr>
          <w:rFonts w:ascii="Times New Roman" w:hAnsi="Times New Roman" w:cs="Times New Roman"/>
          <w:sz w:val="24"/>
          <w:szCs w:val="24"/>
        </w:rPr>
        <w:t>“</w:t>
      </w:r>
      <w:r w:rsidR="00BB47F5" w:rsidRPr="008A114B">
        <w:rPr>
          <w:rFonts w:ascii="Times New Roman" w:hAnsi="Times New Roman" w:cs="Times New Roman"/>
          <w:sz w:val="24"/>
          <w:szCs w:val="24"/>
        </w:rPr>
        <w:t>0</w:t>
      </w:r>
      <w:r w:rsidR="002A2ACC" w:rsidRPr="008A114B">
        <w:rPr>
          <w:rFonts w:ascii="Times New Roman" w:hAnsi="Times New Roman" w:cs="Times New Roman"/>
          <w:sz w:val="24"/>
          <w:szCs w:val="24"/>
        </w:rPr>
        <w:t>”</w:t>
      </w:r>
      <w:r w:rsidR="00BB47F5" w:rsidRPr="008A114B">
        <w:rPr>
          <w:rFonts w:ascii="Times New Roman" w:hAnsi="Times New Roman" w:cs="Times New Roman"/>
          <w:sz w:val="24"/>
          <w:szCs w:val="24"/>
        </w:rPr>
        <w:t>.</w:t>
      </w:r>
    </w:p>
    <w:p w14:paraId="6AF0034A" w14:textId="77777777" w:rsidR="002A2ACC" w:rsidRPr="008A114B" w:rsidRDefault="002A2ACC" w:rsidP="001D28D1">
      <w:pPr>
        <w:pStyle w:val="ListParagraph"/>
        <w:ind w:left="360"/>
        <w:jc w:val="both"/>
        <w:rPr>
          <w:rFonts w:ascii="Times New Roman" w:hAnsi="Times New Roman" w:cs="Times New Roman"/>
          <w:sz w:val="24"/>
          <w:szCs w:val="24"/>
        </w:rPr>
      </w:pPr>
    </w:p>
    <w:p w14:paraId="63FD0F4C" w14:textId="7E2DEAFB" w:rsidR="00F51474" w:rsidRPr="008A114B" w:rsidRDefault="00F51474" w:rsidP="00A70EBE">
      <w:pPr>
        <w:pStyle w:val="ListParagraph"/>
        <w:numPr>
          <w:ilvl w:val="0"/>
          <w:numId w:val="3"/>
        </w:numPr>
        <w:spacing w:before="240"/>
        <w:jc w:val="both"/>
        <w:rPr>
          <w:rFonts w:ascii="Times New Roman" w:hAnsi="Times New Roman" w:cs="Times New Roman"/>
          <w:sz w:val="24"/>
          <w:szCs w:val="24"/>
        </w:rPr>
      </w:pPr>
      <w:r w:rsidRPr="008A114B">
        <w:rPr>
          <w:rFonts w:ascii="Times New Roman" w:hAnsi="Times New Roman" w:cs="Times New Roman"/>
          <w:b/>
          <w:bCs/>
          <w:sz w:val="24"/>
          <w:szCs w:val="24"/>
        </w:rPr>
        <w:t>Departments</w:t>
      </w:r>
      <w:r w:rsidRPr="008A114B">
        <w:rPr>
          <w:rFonts w:ascii="Times New Roman" w:hAnsi="Times New Roman" w:cs="Times New Roman"/>
          <w:sz w:val="24"/>
          <w:szCs w:val="24"/>
        </w:rPr>
        <w:t xml:space="preserve">. The MAS chart of accounts uses </w:t>
      </w:r>
      <w:r w:rsidR="00A70EBE" w:rsidRPr="008A114B">
        <w:rPr>
          <w:rFonts w:ascii="Times New Roman" w:hAnsi="Times New Roman" w:cs="Times New Roman"/>
          <w:sz w:val="24"/>
          <w:szCs w:val="24"/>
        </w:rPr>
        <w:t>departmen</w:t>
      </w:r>
      <w:r w:rsidR="00945498" w:rsidRPr="001D28D1">
        <w:rPr>
          <w:rFonts w:ascii="Times New Roman" w:hAnsi="Times New Roman" w:cs="Times New Roman"/>
        </w:rPr>
        <w:t>t</w:t>
      </w:r>
      <w:r w:rsidR="00A70EBE" w:rsidRPr="001D28D1">
        <w:rPr>
          <w:rFonts w:ascii="Times New Roman" w:hAnsi="Times New Roman" w:cs="Times New Roman"/>
        </w:rPr>
        <w:t xml:space="preserve"> or function</w:t>
      </w:r>
      <w:r w:rsidR="00945498" w:rsidRPr="001D28D1">
        <w:rPr>
          <w:rFonts w:ascii="Times New Roman" w:hAnsi="Times New Roman" w:cs="Times New Roman"/>
          <w:sz w:val="24"/>
          <w:szCs w:val="24"/>
        </w:rPr>
        <w:t xml:space="preserve"> distinctions to organize </w:t>
      </w:r>
      <w:r w:rsidR="00A70EBE" w:rsidRPr="008A114B">
        <w:rPr>
          <w:rFonts w:ascii="Times New Roman" w:hAnsi="Times New Roman" w:cs="Times New Roman"/>
          <w:sz w:val="24"/>
          <w:szCs w:val="24"/>
        </w:rPr>
        <w:t>e</w:t>
      </w:r>
      <w:r w:rsidR="00C456FA" w:rsidRPr="008A114B">
        <w:rPr>
          <w:rFonts w:ascii="Times New Roman" w:hAnsi="Times New Roman" w:cs="Times New Roman"/>
          <w:sz w:val="24"/>
          <w:szCs w:val="24"/>
        </w:rPr>
        <w:t>xpenditures</w:t>
      </w:r>
      <w:r w:rsidR="00945498" w:rsidRPr="008A114B">
        <w:rPr>
          <w:rFonts w:ascii="Times New Roman" w:hAnsi="Times New Roman" w:cs="Times New Roman"/>
          <w:sz w:val="24"/>
          <w:szCs w:val="24"/>
        </w:rPr>
        <w:t>. Due to the standardization of expen</w:t>
      </w:r>
      <w:r w:rsidR="00A70EBE" w:rsidRPr="008A114B">
        <w:rPr>
          <w:rFonts w:ascii="Times New Roman" w:hAnsi="Times New Roman" w:cs="Times New Roman"/>
          <w:sz w:val="24"/>
          <w:szCs w:val="24"/>
        </w:rPr>
        <w:t>diture</w:t>
      </w:r>
      <w:r w:rsidR="00945498" w:rsidRPr="008A114B">
        <w:rPr>
          <w:rFonts w:ascii="Times New Roman" w:hAnsi="Times New Roman" w:cs="Times New Roman"/>
          <w:sz w:val="24"/>
          <w:szCs w:val="24"/>
        </w:rPr>
        <w:t xml:space="preserve"> codes into </w:t>
      </w:r>
      <w:r w:rsidR="00605102" w:rsidRPr="008A114B">
        <w:rPr>
          <w:rFonts w:ascii="Times New Roman" w:hAnsi="Times New Roman" w:cs="Times New Roman"/>
          <w:sz w:val="24"/>
          <w:szCs w:val="24"/>
        </w:rPr>
        <w:t xml:space="preserve">a select number of objects, departments may be assigned to a </w:t>
      </w:r>
      <w:r w:rsidR="00A15611" w:rsidRPr="008A114B">
        <w:rPr>
          <w:rFonts w:ascii="Times New Roman" w:hAnsi="Times New Roman" w:cs="Times New Roman"/>
          <w:sz w:val="24"/>
          <w:szCs w:val="24"/>
        </w:rPr>
        <w:t>client despite a lack of personnel</w:t>
      </w:r>
      <w:r w:rsidR="00D347D3" w:rsidRPr="008A114B">
        <w:rPr>
          <w:rFonts w:ascii="Times New Roman" w:hAnsi="Times New Roman" w:cs="Times New Roman"/>
          <w:sz w:val="24"/>
          <w:szCs w:val="24"/>
        </w:rPr>
        <w:t xml:space="preserve"> f</w:t>
      </w:r>
      <w:r w:rsidR="00D52539" w:rsidRPr="008A114B">
        <w:rPr>
          <w:rFonts w:ascii="Times New Roman" w:hAnsi="Times New Roman" w:cs="Times New Roman"/>
          <w:sz w:val="24"/>
          <w:szCs w:val="24"/>
        </w:rPr>
        <w:t>or clarification</w:t>
      </w:r>
      <w:r w:rsidR="00605102" w:rsidRPr="008A114B">
        <w:rPr>
          <w:rFonts w:ascii="Times New Roman" w:hAnsi="Times New Roman" w:cs="Times New Roman"/>
          <w:sz w:val="24"/>
          <w:szCs w:val="24"/>
        </w:rPr>
        <w:t>.</w:t>
      </w:r>
      <w:r w:rsidR="00D74D54" w:rsidRPr="008A114B">
        <w:rPr>
          <w:rFonts w:ascii="Times New Roman" w:hAnsi="Times New Roman" w:cs="Times New Roman"/>
          <w:sz w:val="24"/>
          <w:szCs w:val="24"/>
        </w:rPr>
        <w:t xml:space="preserve"> For example, Code Enforcement is a </w:t>
      </w:r>
      <w:r w:rsidR="00AB25C4" w:rsidRPr="008A114B">
        <w:rPr>
          <w:rFonts w:ascii="Times New Roman" w:hAnsi="Times New Roman" w:cs="Times New Roman"/>
          <w:sz w:val="24"/>
          <w:szCs w:val="24"/>
        </w:rPr>
        <w:t xml:space="preserve">common </w:t>
      </w:r>
      <w:r w:rsidR="00A70EBE" w:rsidRPr="008A114B">
        <w:rPr>
          <w:rFonts w:ascii="Times New Roman" w:hAnsi="Times New Roman" w:cs="Times New Roman"/>
          <w:sz w:val="24"/>
          <w:szCs w:val="24"/>
        </w:rPr>
        <w:t>expenditure</w:t>
      </w:r>
      <w:r w:rsidR="00AB25C4" w:rsidRPr="008A114B">
        <w:rPr>
          <w:rFonts w:ascii="Times New Roman" w:hAnsi="Times New Roman" w:cs="Times New Roman"/>
          <w:sz w:val="24"/>
          <w:szCs w:val="24"/>
        </w:rPr>
        <w:t xml:space="preserve"> account that consists of expenditures best described within the MAS chart as </w:t>
      </w:r>
      <w:r w:rsidR="00AB25C4" w:rsidRPr="008A114B">
        <w:rPr>
          <w:rFonts w:ascii="Times New Roman" w:hAnsi="Times New Roman" w:cs="Times New Roman"/>
          <w:b/>
          <w:bCs/>
          <w:sz w:val="24"/>
          <w:szCs w:val="24"/>
        </w:rPr>
        <w:t>Contractual Services.</w:t>
      </w:r>
      <w:r w:rsidR="00AB25C4" w:rsidRPr="008A114B">
        <w:rPr>
          <w:rFonts w:ascii="Times New Roman" w:hAnsi="Times New Roman" w:cs="Times New Roman"/>
          <w:sz w:val="24"/>
          <w:szCs w:val="24"/>
        </w:rPr>
        <w:t xml:space="preserve"> In order to </w:t>
      </w:r>
      <w:r w:rsidR="005707EF" w:rsidRPr="008A114B">
        <w:rPr>
          <w:rFonts w:ascii="Times New Roman" w:hAnsi="Times New Roman" w:cs="Times New Roman"/>
          <w:sz w:val="24"/>
          <w:szCs w:val="24"/>
        </w:rPr>
        <w:t xml:space="preserve">distinguish the contractual services related to code enforcement, these </w:t>
      </w:r>
      <w:r w:rsidR="00A70EBE" w:rsidRPr="008A114B">
        <w:rPr>
          <w:rFonts w:ascii="Times New Roman" w:hAnsi="Times New Roman" w:cs="Times New Roman"/>
          <w:sz w:val="24"/>
          <w:szCs w:val="24"/>
        </w:rPr>
        <w:t>expenditure</w:t>
      </w:r>
      <w:r w:rsidR="005707EF" w:rsidRPr="008A114B">
        <w:rPr>
          <w:rFonts w:ascii="Times New Roman" w:hAnsi="Times New Roman" w:cs="Times New Roman"/>
          <w:sz w:val="24"/>
          <w:szCs w:val="24"/>
        </w:rPr>
        <w:t xml:space="preserve">s may be housed in a </w:t>
      </w:r>
      <w:r w:rsidR="00CE094F" w:rsidRPr="008A114B">
        <w:rPr>
          <w:rFonts w:ascii="Times New Roman" w:hAnsi="Times New Roman" w:cs="Times New Roman"/>
          <w:b/>
          <w:bCs/>
          <w:sz w:val="24"/>
          <w:szCs w:val="24"/>
        </w:rPr>
        <w:t>Code Enforcement Department (5620)</w:t>
      </w:r>
      <w:r w:rsidR="00CE094F" w:rsidRPr="008A114B">
        <w:rPr>
          <w:rFonts w:ascii="Times New Roman" w:hAnsi="Times New Roman" w:cs="Times New Roman"/>
          <w:sz w:val="24"/>
          <w:szCs w:val="24"/>
        </w:rPr>
        <w:t xml:space="preserve"> for a client, even if there are no code enforcement personnel</w:t>
      </w:r>
      <w:r w:rsidR="00B43F4E" w:rsidRPr="008A114B">
        <w:rPr>
          <w:rFonts w:ascii="Times New Roman" w:hAnsi="Times New Roman" w:cs="Times New Roman"/>
          <w:sz w:val="24"/>
          <w:szCs w:val="24"/>
        </w:rPr>
        <w:t xml:space="preserve"> on staff</w:t>
      </w:r>
      <w:r w:rsidR="00CE094F" w:rsidRPr="008A114B">
        <w:rPr>
          <w:rFonts w:ascii="Times New Roman" w:hAnsi="Times New Roman" w:cs="Times New Roman"/>
          <w:sz w:val="24"/>
          <w:szCs w:val="24"/>
        </w:rPr>
        <w:t>.</w:t>
      </w:r>
      <w:r w:rsidR="002E5327" w:rsidRPr="008A114B">
        <w:rPr>
          <w:rFonts w:ascii="Times New Roman" w:hAnsi="Times New Roman" w:cs="Times New Roman"/>
          <w:sz w:val="24"/>
          <w:szCs w:val="24"/>
        </w:rPr>
        <w:t xml:space="preserve">  Also, there will be other business processes in the software system that can assist in clients’ management of contractual services type activities.  For example, they can use purchase orders, contracts, or vendor reports to manage contracts instead of using the chart of accounts as they may have done in the past.  </w:t>
      </w:r>
    </w:p>
    <w:p w14:paraId="227FC0EF" w14:textId="77777777" w:rsidR="002E5327" w:rsidRPr="008A114B" w:rsidRDefault="002E5327" w:rsidP="001D28D1">
      <w:pPr>
        <w:pStyle w:val="ListParagraph"/>
        <w:spacing w:before="240"/>
        <w:ind w:left="360"/>
        <w:jc w:val="both"/>
        <w:rPr>
          <w:rFonts w:ascii="Times New Roman" w:hAnsi="Times New Roman" w:cs="Times New Roman"/>
          <w:sz w:val="24"/>
          <w:szCs w:val="24"/>
        </w:rPr>
      </w:pPr>
    </w:p>
    <w:p w14:paraId="217C7A2E" w14:textId="0B8ED8BD" w:rsidR="00007E01" w:rsidRPr="008A114B" w:rsidRDefault="00007E01" w:rsidP="00C57206">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Due To/From Accounts</w:t>
      </w:r>
      <w:r w:rsidRPr="008A114B">
        <w:rPr>
          <w:rFonts w:ascii="Times New Roman" w:hAnsi="Times New Roman" w:cs="Times New Roman"/>
          <w:sz w:val="24"/>
          <w:szCs w:val="24"/>
        </w:rPr>
        <w:t xml:space="preserve">. </w:t>
      </w:r>
      <w:r w:rsidR="005216D9" w:rsidRPr="008A114B">
        <w:rPr>
          <w:rFonts w:ascii="Times New Roman" w:hAnsi="Times New Roman" w:cs="Times New Roman"/>
          <w:sz w:val="24"/>
          <w:szCs w:val="24"/>
        </w:rPr>
        <w:t xml:space="preserve">These accounts </w:t>
      </w:r>
      <w:r w:rsidR="0033753C" w:rsidRPr="008A114B">
        <w:rPr>
          <w:rFonts w:ascii="Times New Roman" w:hAnsi="Times New Roman" w:cs="Times New Roman"/>
          <w:sz w:val="24"/>
          <w:szCs w:val="24"/>
        </w:rPr>
        <w:t xml:space="preserve">have both asset and liability sections to report </w:t>
      </w:r>
      <w:r w:rsidR="00067BB2" w:rsidRPr="008A114B">
        <w:rPr>
          <w:rFonts w:ascii="Times New Roman" w:hAnsi="Times New Roman" w:cs="Times New Roman"/>
          <w:sz w:val="24"/>
          <w:szCs w:val="24"/>
        </w:rPr>
        <w:t>interfund obligations</w:t>
      </w:r>
      <w:r w:rsidR="003D209E" w:rsidRPr="008A114B">
        <w:rPr>
          <w:rFonts w:ascii="Times New Roman" w:hAnsi="Times New Roman" w:cs="Times New Roman"/>
          <w:sz w:val="24"/>
          <w:szCs w:val="24"/>
        </w:rPr>
        <w:t xml:space="preserve"> (16xx/26xx)</w:t>
      </w:r>
      <w:r w:rsidR="00067BB2" w:rsidRPr="008A114B">
        <w:rPr>
          <w:rFonts w:ascii="Times New Roman" w:hAnsi="Times New Roman" w:cs="Times New Roman"/>
          <w:sz w:val="24"/>
          <w:szCs w:val="24"/>
        </w:rPr>
        <w:t>.</w:t>
      </w:r>
      <w:r w:rsidR="003D209E" w:rsidRPr="008A114B">
        <w:rPr>
          <w:rFonts w:ascii="Times New Roman" w:hAnsi="Times New Roman" w:cs="Times New Roman"/>
          <w:sz w:val="24"/>
          <w:szCs w:val="24"/>
        </w:rPr>
        <w:t xml:space="preserve"> Contrary to other account types, these account r</w:t>
      </w:r>
      <w:r w:rsidR="008D0CA1" w:rsidRPr="008A114B">
        <w:rPr>
          <w:rFonts w:ascii="Times New Roman" w:hAnsi="Times New Roman" w:cs="Times New Roman"/>
          <w:sz w:val="24"/>
          <w:szCs w:val="24"/>
        </w:rPr>
        <w:t xml:space="preserve">anges have a specific application. The last two digits of these accounts </w:t>
      </w:r>
      <w:r w:rsidR="00CE6E7B" w:rsidRPr="008A114B">
        <w:rPr>
          <w:rFonts w:ascii="Times New Roman" w:hAnsi="Times New Roman" w:cs="Times New Roman"/>
          <w:sz w:val="24"/>
          <w:szCs w:val="24"/>
        </w:rPr>
        <w:t xml:space="preserve">reflect the fund associated with the obligation. For example, </w:t>
      </w:r>
      <w:r w:rsidR="001269CC" w:rsidRPr="008A114B">
        <w:rPr>
          <w:rFonts w:ascii="Times New Roman" w:hAnsi="Times New Roman" w:cs="Times New Roman"/>
          <w:sz w:val="24"/>
          <w:szCs w:val="24"/>
        </w:rPr>
        <w:t>the</w:t>
      </w:r>
      <w:r w:rsidR="00CE6E7B" w:rsidRPr="008A114B">
        <w:rPr>
          <w:rFonts w:ascii="Times New Roman" w:hAnsi="Times New Roman" w:cs="Times New Roman"/>
          <w:sz w:val="24"/>
          <w:szCs w:val="24"/>
        </w:rPr>
        <w:t xml:space="preserve"> </w:t>
      </w:r>
      <w:r w:rsidR="00CE6E7B" w:rsidRPr="008A114B">
        <w:rPr>
          <w:rFonts w:ascii="Times New Roman" w:hAnsi="Times New Roman" w:cs="Times New Roman"/>
          <w:b/>
          <w:bCs/>
          <w:sz w:val="24"/>
          <w:szCs w:val="24"/>
        </w:rPr>
        <w:t>Due from General Fund</w:t>
      </w:r>
      <w:r w:rsidR="00CE6E7B" w:rsidRPr="008A114B">
        <w:rPr>
          <w:rFonts w:ascii="Times New Roman" w:hAnsi="Times New Roman" w:cs="Times New Roman"/>
          <w:sz w:val="24"/>
          <w:szCs w:val="24"/>
        </w:rPr>
        <w:t xml:space="preserve"> account will always </w:t>
      </w:r>
      <w:r w:rsidR="001269CC" w:rsidRPr="008A114B">
        <w:rPr>
          <w:rFonts w:ascii="Times New Roman" w:hAnsi="Times New Roman" w:cs="Times New Roman"/>
          <w:sz w:val="24"/>
          <w:szCs w:val="24"/>
        </w:rPr>
        <w:t xml:space="preserve">be </w:t>
      </w:r>
      <w:r w:rsidR="001269CC" w:rsidRPr="008A114B">
        <w:rPr>
          <w:rFonts w:ascii="Times New Roman" w:hAnsi="Times New Roman" w:cs="Times New Roman"/>
          <w:b/>
          <w:bCs/>
          <w:sz w:val="24"/>
          <w:szCs w:val="24"/>
        </w:rPr>
        <w:t>1610</w:t>
      </w:r>
      <w:r w:rsidR="001269CC" w:rsidRPr="008A114B">
        <w:rPr>
          <w:rFonts w:ascii="Times New Roman" w:hAnsi="Times New Roman" w:cs="Times New Roman"/>
          <w:sz w:val="24"/>
          <w:szCs w:val="24"/>
        </w:rPr>
        <w:t xml:space="preserve">, as the General Fund always has a fund code of </w:t>
      </w:r>
      <w:r w:rsidR="001269CC" w:rsidRPr="008A114B">
        <w:rPr>
          <w:rFonts w:ascii="Times New Roman" w:hAnsi="Times New Roman" w:cs="Times New Roman"/>
          <w:b/>
          <w:bCs/>
          <w:sz w:val="24"/>
          <w:szCs w:val="24"/>
        </w:rPr>
        <w:t>10</w:t>
      </w:r>
      <w:r w:rsidR="001269CC" w:rsidRPr="008A114B">
        <w:rPr>
          <w:rFonts w:ascii="Times New Roman" w:hAnsi="Times New Roman" w:cs="Times New Roman"/>
          <w:sz w:val="24"/>
          <w:szCs w:val="24"/>
        </w:rPr>
        <w:t>.</w:t>
      </w:r>
    </w:p>
    <w:p w14:paraId="021D82DC" w14:textId="77777777" w:rsidR="002E5327" w:rsidRPr="008A114B" w:rsidRDefault="002E5327" w:rsidP="001D28D1">
      <w:pPr>
        <w:pStyle w:val="ListParagraph"/>
        <w:ind w:left="360"/>
        <w:jc w:val="both"/>
        <w:rPr>
          <w:rFonts w:ascii="Times New Roman" w:hAnsi="Times New Roman" w:cs="Times New Roman"/>
          <w:sz w:val="24"/>
          <w:szCs w:val="24"/>
        </w:rPr>
      </w:pPr>
    </w:p>
    <w:p w14:paraId="3CA15A91" w14:textId="690D560E" w:rsidR="006F2A9B" w:rsidRPr="008A114B" w:rsidRDefault="006F2A9B" w:rsidP="00C57206">
      <w:pPr>
        <w:pStyle w:val="ListParagraph"/>
        <w:numPr>
          <w:ilvl w:val="0"/>
          <w:numId w:val="3"/>
        </w:numPr>
        <w:jc w:val="both"/>
        <w:rPr>
          <w:rFonts w:ascii="Times New Roman" w:hAnsi="Times New Roman" w:cs="Times New Roman"/>
          <w:sz w:val="24"/>
          <w:szCs w:val="24"/>
        </w:rPr>
      </w:pPr>
      <w:r w:rsidRPr="008A114B">
        <w:rPr>
          <w:rFonts w:ascii="Times New Roman" w:hAnsi="Times New Roman" w:cs="Times New Roman"/>
          <w:b/>
          <w:bCs/>
          <w:sz w:val="24"/>
          <w:szCs w:val="24"/>
        </w:rPr>
        <w:t>Reserve Accounts</w:t>
      </w:r>
      <w:r w:rsidRPr="008A114B">
        <w:rPr>
          <w:rFonts w:ascii="Times New Roman" w:hAnsi="Times New Roman" w:cs="Times New Roman"/>
          <w:sz w:val="24"/>
          <w:szCs w:val="24"/>
        </w:rPr>
        <w:t>. Some accounts within the chart have been reserved for future use. Reserve accounts are placeholders and shouldn’t be used for client mapping unless authorized by the MAS Chart Manager or the Deputy Director of MAS.</w:t>
      </w:r>
    </w:p>
    <w:p w14:paraId="6B838C06" w14:textId="77777777" w:rsidR="005E268F" w:rsidRPr="008A114B" w:rsidRDefault="005E268F" w:rsidP="00160AEE">
      <w:pPr>
        <w:spacing w:after="0"/>
        <w:ind w:left="446"/>
        <w:jc w:val="both"/>
        <w:rPr>
          <w:rFonts w:ascii="Times New Roman" w:hAnsi="Times New Roman" w:cs="Times New Roman"/>
          <w:sz w:val="24"/>
          <w:szCs w:val="24"/>
        </w:rPr>
      </w:pPr>
    </w:p>
    <w:p w14:paraId="6AE8321F" w14:textId="2A883D3C" w:rsidR="00C822C0" w:rsidRPr="008A114B" w:rsidRDefault="00931934" w:rsidP="00C822C0">
      <w:pPr>
        <w:jc w:val="both"/>
        <w:rPr>
          <w:rFonts w:ascii="Times New Roman" w:hAnsi="Times New Roman" w:cs="Times New Roman"/>
          <w:b/>
          <w:bCs/>
          <w:sz w:val="28"/>
          <w:szCs w:val="28"/>
          <w:u w:val="single"/>
        </w:rPr>
      </w:pPr>
      <w:r w:rsidRPr="008A114B">
        <w:rPr>
          <w:rFonts w:ascii="Times New Roman" w:hAnsi="Times New Roman" w:cs="Times New Roman"/>
          <w:b/>
          <w:bCs/>
          <w:sz w:val="28"/>
          <w:szCs w:val="28"/>
          <w:u w:val="single"/>
        </w:rPr>
        <w:t>FAQs</w:t>
      </w:r>
    </w:p>
    <w:p w14:paraId="68D7BF81" w14:textId="1DC78AD0" w:rsidR="00C822C0" w:rsidRPr="008A114B" w:rsidRDefault="00E76C0B" w:rsidP="009B7EC8">
      <w:pPr>
        <w:pStyle w:val="ListParagraph"/>
        <w:numPr>
          <w:ilvl w:val="0"/>
          <w:numId w:val="5"/>
        </w:numPr>
        <w:jc w:val="both"/>
        <w:rPr>
          <w:rFonts w:ascii="Times New Roman" w:hAnsi="Times New Roman" w:cs="Times New Roman"/>
          <w:sz w:val="24"/>
          <w:szCs w:val="24"/>
        </w:rPr>
      </w:pPr>
      <w:r w:rsidRPr="008A114B">
        <w:rPr>
          <w:rFonts w:ascii="Times New Roman" w:hAnsi="Times New Roman" w:cs="Times New Roman"/>
          <w:b/>
          <w:bCs/>
          <w:sz w:val="24"/>
          <w:szCs w:val="24"/>
        </w:rPr>
        <w:t>Placeholder</w:t>
      </w:r>
      <w:r w:rsidR="00C822C0" w:rsidRPr="008A114B">
        <w:rPr>
          <w:rFonts w:ascii="Times New Roman" w:hAnsi="Times New Roman" w:cs="Times New Roman"/>
          <w:sz w:val="24"/>
          <w:szCs w:val="24"/>
        </w:rPr>
        <w:t xml:space="preserve">.  </w:t>
      </w:r>
      <w:r w:rsidRPr="008A114B">
        <w:rPr>
          <w:rFonts w:ascii="Times New Roman" w:hAnsi="Times New Roman" w:cs="Times New Roman"/>
          <w:sz w:val="24"/>
          <w:szCs w:val="24"/>
        </w:rPr>
        <w:t>This section will be used to report more specific questions about chart application that aren’t covered within the General Guidelines.</w:t>
      </w:r>
    </w:p>
    <w:p w14:paraId="00B61BC8" w14:textId="77777777" w:rsidR="00F54C7F" w:rsidRPr="008A114B" w:rsidRDefault="00F54C7F" w:rsidP="00F54C7F">
      <w:pPr>
        <w:spacing w:after="0"/>
        <w:ind w:left="446"/>
        <w:jc w:val="both"/>
        <w:rPr>
          <w:rFonts w:ascii="Times New Roman" w:hAnsi="Times New Roman" w:cs="Times New Roman"/>
          <w:sz w:val="24"/>
          <w:szCs w:val="24"/>
        </w:rPr>
      </w:pPr>
    </w:p>
    <w:p w14:paraId="6D45A7F6" w14:textId="6915E04A" w:rsidR="00047930" w:rsidRPr="008A114B" w:rsidRDefault="00F07229" w:rsidP="001D28D1">
      <w:pPr>
        <w:spacing w:after="0"/>
        <w:ind w:left="446"/>
        <w:jc w:val="both"/>
        <w:rPr>
          <w:rFonts w:ascii="Times New Roman" w:hAnsi="Times New Roman" w:cs="Times New Roman"/>
          <w:sz w:val="24"/>
          <w:szCs w:val="24"/>
        </w:rPr>
      </w:pPr>
      <w:r w:rsidRPr="008A114B">
        <w:rPr>
          <w:rFonts w:ascii="Times New Roman" w:hAnsi="Times New Roman" w:cs="Times New Roman"/>
          <w:i/>
          <w:iCs/>
          <w:sz w:val="24"/>
          <w:szCs w:val="24"/>
        </w:rPr>
        <w:t>Last Revised:</w:t>
      </w:r>
      <w:r w:rsidR="005E268F" w:rsidRPr="008A114B">
        <w:rPr>
          <w:rFonts w:ascii="Times New Roman" w:hAnsi="Times New Roman" w:cs="Times New Roman"/>
          <w:i/>
          <w:iCs/>
          <w:sz w:val="24"/>
          <w:szCs w:val="24"/>
        </w:rPr>
        <w:t xml:space="preserve"> </w:t>
      </w:r>
      <w:r w:rsidR="001D28D1">
        <w:rPr>
          <w:rFonts w:ascii="Times New Roman" w:hAnsi="Times New Roman" w:cs="Times New Roman"/>
          <w:i/>
          <w:iCs/>
          <w:sz w:val="24"/>
          <w:szCs w:val="24"/>
        </w:rPr>
        <w:t>2/19/2025</w:t>
      </w:r>
    </w:p>
    <w:sectPr w:rsidR="00047930" w:rsidRPr="008A114B" w:rsidSect="003C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36543B"/>
    <w:multiLevelType w:val="hybridMultilevel"/>
    <w:tmpl w:val="F78E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A2545"/>
    <w:multiLevelType w:val="hybridMultilevel"/>
    <w:tmpl w:val="21062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56398"/>
    <w:multiLevelType w:val="hybridMultilevel"/>
    <w:tmpl w:val="18A6E6B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6EC4860"/>
    <w:multiLevelType w:val="hybridMultilevel"/>
    <w:tmpl w:val="BE84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E2F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97E5C0B"/>
    <w:multiLevelType w:val="multilevel"/>
    <w:tmpl w:val="C5DAB5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9564F9"/>
    <w:multiLevelType w:val="hybridMultilevel"/>
    <w:tmpl w:val="08305C82"/>
    <w:lvl w:ilvl="0" w:tplc="0409000D">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E1"/>
    <w:rsid w:val="00007E01"/>
    <w:rsid w:val="00015A6B"/>
    <w:rsid w:val="00047930"/>
    <w:rsid w:val="00052A48"/>
    <w:rsid w:val="00061F2C"/>
    <w:rsid w:val="00067BB2"/>
    <w:rsid w:val="00072925"/>
    <w:rsid w:val="00077363"/>
    <w:rsid w:val="000852CC"/>
    <w:rsid w:val="00091DFC"/>
    <w:rsid w:val="000A24CA"/>
    <w:rsid w:val="000A40A3"/>
    <w:rsid w:val="000A7FDE"/>
    <w:rsid w:val="000F1DF1"/>
    <w:rsid w:val="000F45BD"/>
    <w:rsid w:val="000F7C2D"/>
    <w:rsid w:val="0010345A"/>
    <w:rsid w:val="00104504"/>
    <w:rsid w:val="001049AA"/>
    <w:rsid w:val="00107DE6"/>
    <w:rsid w:val="001269CC"/>
    <w:rsid w:val="00136CD1"/>
    <w:rsid w:val="0015296E"/>
    <w:rsid w:val="00153EC3"/>
    <w:rsid w:val="00160AEE"/>
    <w:rsid w:val="0016151C"/>
    <w:rsid w:val="00175C55"/>
    <w:rsid w:val="001800EC"/>
    <w:rsid w:val="001852C4"/>
    <w:rsid w:val="00190586"/>
    <w:rsid w:val="00195B1C"/>
    <w:rsid w:val="001B26E3"/>
    <w:rsid w:val="001B4E43"/>
    <w:rsid w:val="001C0CE2"/>
    <w:rsid w:val="001C3356"/>
    <w:rsid w:val="001D0645"/>
    <w:rsid w:val="001D11D5"/>
    <w:rsid w:val="001D17B9"/>
    <w:rsid w:val="001D28D1"/>
    <w:rsid w:val="001D3446"/>
    <w:rsid w:val="001D7325"/>
    <w:rsid w:val="001F6FD9"/>
    <w:rsid w:val="002011EE"/>
    <w:rsid w:val="0020219D"/>
    <w:rsid w:val="00210479"/>
    <w:rsid w:val="00210613"/>
    <w:rsid w:val="002150C7"/>
    <w:rsid w:val="0021733E"/>
    <w:rsid w:val="00227367"/>
    <w:rsid w:val="002300E0"/>
    <w:rsid w:val="0023619B"/>
    <w:rsid w:val="00240C8F"/>
    <w:rsid w:val="00263208"/>
    <w:rsid w:val="00263D41"/>
    <w:rsid w:val="00264130"/>
    <w:rsid w:val="00270513"/>
    <w:rsid w:val="00270F00"/>
    <w:rsid w:val="00283DC6"/>
    <w:rsid w:val="00287B55"/>
    <w:rsid w:val="00295464"/>
    <w:rsid w:val="002964D6"/>
    <w:rsid w:val="002A2ACC"/>
    <w:rsid w:val="002B76B2"/>
    <w:rsid w:val="002C729F"/>
    <w:rsid w:val="002D0D7D"/>
    <w:rsid w:val="002D4155"/>
    <w:rsid w:val="002E5327"/>
    <w:rsid w:val="002E6242"/>
    <w:rsid w:val="002E6676"/>
    <w:rsid w:val="00327263"/>
    <w:rsid w:val="00331697"/>
    <w:rsid w:val="0033753C"/>
    <w:rsid w:val="00365A72"/>
    <w:rsid w:val="003730A2"/>
    <w:rsid w:val="00374449"/>
    <w:rsid w:val="00384BA3"/>
    <w:rsid w:val="00394E94"/>
    <w:rsid w:val="00397A1E"/>
    <w:rsid w:val="003C1F07"/>
    <w:rsid w:val="003C294C"/>
    <w:rsid w:val="003C3949"/>
    <w:rsid w:val="003C458B"/>
    <w:rsid w:val="003D209E"/>
    <w:rsid w:val="003E24C8"/>
    <w:rsid w:val="003E6A70"/>
    <w:rsid w:val="003F03FA"/>
    <w:rsid w:val="003F1868"/>
    <w:rsid w:val="004016CA"/>
    <w:rsid w:val="00462FC8"/>
    <w:rsid w:val="00483F4C"/>
    <w:rsid w:val="00494F02"/>
    <w:rsid w:val="00496AC1"/>
    <w:rsid w:val="0049794F"/>
    <w:rsid w:val="004A38AC"/>
    <w:rsid w:val="004A70C5"/>
    <w:rsid w:val="004B2AE1"/>
    <w:rsid w:val="004B68B8"/>
    <w:rsid w:val="004C6E2E"/>
    <w:rsid w:val="004D560A"/>
    <w:rsid w:val="004D602E"/>
    <w:rsid w:val="004D6889"/>
    <w:rsid w:val="004E5D82"/>
    <w:rsid w:val="004F51A2"/>
    <w:rsid w:val="00511BE1"/>
    <w:rsid w:val="005216D9"/>
    <w:rsid w:val="005317DD"/>
    <w:rsid w:val="0053180D"/>
    <w:rsid w:val="00553276"/>
    <w:rsid w:val="00556535"/>
    <w:rsid w:val="005707EF"/>
    <w:rsid w:val="0057316C"/>
    <w:rsid w:val="00597169"/>
    <w:rsid w:val="005C0E8D"/>
    <w:rsid w:val="005C177B"/>
    <w:rsid w:val="005D27F3"/>
    <w:rsid w:val="005D7C6B"/>
    <w:rsid w:val="005E268F"/>
    <w:rsid w:val="005E3756"/>
    <w:rsid w:val="00600278"/>
    <w:rsid w:val="00604BEE"/>
    <w:rsid w:val="00605102"/>
    <w:rsid w:val="00607B13"/>
    <w:rsid w:val="00614653"/>
    <w:rsid w:val="006357CC"/>
    <w:rsid w:val="00640439"/>
    <w:rsid w:val="006452C3"/>
    <w:rsid w:val="0065234C"/>
    <w:rsid w:val="00655FAE"/>
    <w:rsid w:val="00660652"/>
    <w:rsid w:val="00673913"/>
    <w:rsid w:val="00674314"/>
    <w:rsid w:val="0067740A"/>
    <w:rsid w:val="00680F6E"/>
    <w:rsid w:val="00692DCA"/>
    <w:rsid w:val="006B01EA"/>
    <w:rsid w:val="006C5CFF"/>
    <w:rsid w:val="006C6246"/>
    <w:rsid w:val="006F2998"/>
    <w:rsid w:val="006F2A9B"/>
    <w:rsid w:val="006F4719"/>
    <w:rsid w:val="006F5647"/>
    <w:rsid w:val="007177D9"/>
    <w:rsid w:val="00723705"/>
    <w:rsid w:val="00723CFA"/>
    <w:rsid w:val="0072565F"/>
    <w:rsid w:val="00734083"/>
    <w:rsid w:val="007457EC"/>
    <w:rsid w:val="007602DE"/>
    <w:rsid w:val="007617B2"/>
    <w:rsid w:val="00762D85"/>
    <w:rsid w:val="00786B3F"/>
    <w:rsid w:val="00787DF4"/>
    <w:rsid w:val="007908B4"/>
    <w:rsid w:val="007B198F"/>
    <w:rsid w:val="007D7C2B"/>
    <w:rsid w:val="008030BF"/>
    <w:rsid w:val="0081662B"/>
    <w:rsid w:val="00826D2C"/>
    <w:rsid w:val="00844C3D"/>
    <w:rsid w:val="008634F1"/>
    <w:rsid w:val="00893F18"/>
    <w:rsid w:val="00897938"/>
    <w:rsid w:val="008A114B"/>
    <w:rsid w:val="008B0497"/>
    <w:rsid w:val="008D0CA1"/>
    <w:rsid w:val="008E45C0"/>
    <w:rsid w:val="008F00A9"/>
    <w:rsid w:val="0090040B"/>
    <w:rsid w:val="00901D18"/>
    <w:rsid w:val="00902E5B"/>
    <w:rsid w:val="0090725E"/>
    <w:rsid w:val="00907EF0"/>
    <w:rsid w:val="00910633"/>
    <w:rsid w:val="00920499"/>
    <w:rsid w:val="009212E5"/>
    <w:rsid w:val="00921F12"/>
    <w:rsid w:val="00922127"/>
    <w:rsid w:val="00927647"/>
    <w:rsid w:val="00930676"/>
    <w:rsid w:val="00931934"/>
    <w:rsid w:val="009326D2"/>
    <w:rsid w:val="00945498"/>
    <w:rsid w:val="0094744D"/>
    <w:rsid w:val="00953898"/>
    <w:rsid w:val="00962000"/>
    <w:rsid w:val="009661B8"/>
    <w:rsid w:val="00975E39"/>
    <w:rsid w:val="00976F61"/>
    <w:rsid w:val="0098585E"/>
    <w:rsid w:val="009B4E57"/>
    <w:rsid w:val="009B7EC8"/>
    <w:rsid w:val="009D046B"/>
    <w:rsid w:val="009D59D5"/>
    <w:rsid w:val="009D7E20"/>
    <w:rsid w:val="00A003E1"/>
    <w:rsid w:val="00A053ED"/>
    <w:rsid w:val="00A12D4A"/>
    <w:rsid w:val="00A15611"/>
    <w:rsid w:val="00A24B62"/>
    <w:rsid w:val="00A45CC5"/>
    <w:rsid w:val="00A506DA"/>
    <w:rsid w:val="00A514FC"/>
    <w:rsid w:val="00A70EBE"/>
    <w:rsid w:val="00A809ED"/>
    <w:rsid w:val="00A904B0"/>
    <w:rsid w:val="00AA1F46"/>
    <w:rsid w:val="00AB25C4"/>
    <w:rsid w:val="00AD1E1C"/>
    <w:rsid w:val="00AD5E07"/>
    <w:rsid w:val="00AE65AB"/>
    <w:rsid w:val="00AF3E4E"/>
    <w:rsid w:val="00B038C9"/>
    <w:rsid w:val="00B043BE"/>
    <w:rsid w:val="00B04C4F"/>
    <w:rsid w:val="00B2355A"/>
    <w:rsid w:val="00B34751"/>
    <w:rsid w:val="00B43F4E"/>
    <w:rsid w:val="00B53EFB"/>
    <w:rsid w:val="00B55F84"/>
    <w:rsid w:val="00B81E8D"/>
    <w:rsid w:val="00B82463"/>
    <w:rsid w:val="00BB4662"/>
    <w:rsid w:val="00BB47F5"/>
    <w:rsid w:val="00BB7093"/>
    <w:rsid w:val="00BC09C0"/>
    <w:rsid w:val="00BC2513"/>
    <w:rsid w:val="00C2243D"/>
    <w:rsid w:val="00C250D8"/>
    <w:rsid w:val="00C3514E"/>
    <w:rsid w:val="00C4338B"/>
    <w:rsid w:val="00C456FA"/>
    <w:rsid w:val="00C50CC4"/>
    <w:rsid w:val="00C53BFD"/>
    <w:rsid w:val="00C55D92"/>
    <w:rsid w:val="00C55DAB"/>
    <w:rsid w:val="00C57131"/>
    <w:rsid w:val="00C57206"/>
    <w:rsid w:val="00C5763E"/>
    <w:rsid w:val="00C6045C"/>
    <w:rsid w:val="00C63F96"/>
    <w:rsid w:val="00C71AA5"/>
    <w:rsid w:val="00C75185"/>
    <w:rsid w:val="00C822C0"/>
    <w:rsid w:val="00C839C9"/>
    <w:rsid w:val="00C91F9D"/>
    <w:rsid w:val="00C938BA"/>
    <w:rsid w:val="00C95100"/>
    <w:rsid w:val="00C97DD4"/>
    <w:rsid w:val="00CA0989"/>
    <w:rsid w:val="00CA332F"/>
    <w:rsid w:val="00CB16E6"/>
    <w:rsid w:val="00CB5FE3"/>
    <w:rsid w:val="00CD1F29"/>
    <w:rsid w:val="00CD5D21"/>
    <w:rsid w:val="00CD7392"/>
    <w:rsid w:val="00CE094F"/>
    <w:rsid w:val="00CE6E7B"/>
    <w:rsid w:val="00CE7153"/>
    <w:rsid w:val="00CF3C3D"/>
    <w:rsid w:val="00D00C8D"/>
    <w:rsid w:val="00D245FF"/>
    <w:rsid w:val="00D32756"/>
    <w:rsid w:val="00D347D3"/>
    <w:rsid w:val="00D52539"/>
    <w:rsid w:val="00D55818"/>
    <w:rsid w:val="00D64538"/>
    <w:rsid w:val="00D64766"/>
    <w:rsid w:val="00D66A22"/>
    <w:rsid w:val="00D70351"/>
    <w:rsid w:val="00D74D54"/>
    <w:rsid w:val="00D8213C"/>
    <w:rsid w:val="00D82CAB"/>
    <w:rsid w:val="00D836D5"/>
    <w:rsid w:val="00D83D52"/>
    <w:rsid w:val="00D94B71"/>
    <w:rsid w:val="00DA216C"/>
    <w:rsid w:val="00DA29CC"/>
    <w:rsid w:val="00DB2E07"/>
    <w:rsid w:val="00DC04C8"/>
    <w:rsid w:val="00DD1254"/>
    <w:rsid w:val="00DD5E8F"/>
    <w:rsid w:val="00DD6B78"/>
    <w:rsid w:val="00DE00D6"/>
    <w:rsid w:val="00DF3B20"/>
    <w:rsid w:val="00E03741"/>
    <w:rsid w:val="00E03ADD"/>
    <w:rsid w:val="00E51401"/>
    <w:rsid w:val="00E74848"/>
    <w:rsid w:val="00E76C0B"/>
    <w:rsid w:val="00E94AF7"/>
    <w:rsid w:val="00EB7548"/>
    <w:rsid w:val="00EC6EFE"/>
    <w:rsid w:val="00ED222A"/>
    <w:rsid w:val="00EF39BB"/>
    <w:rsid w:val="00EF78CA"/>
    <w:rsid w:val="00F01E69"/>
    <w:rsid w:val="00F051B3"/>
    <w:rsid w:val="00F0649E"/>
    <w:rsid w:val="00F07229"/>
    <w:rsid w:val="00F13792"/>
    <w:rsid w:val="00F22AF3"/>
    <w:rsid w:val="00F2659A"/>
    <w:rsid w:val="00F27727"/>
    <w:rsid w:val="00F3476B"/>
    <w:rsid w:val="00F47EFB"/>
    <w:rsid w:val="00F51474"/>
    <w:rsid w:val="00F52E77"/>
    <w:rsid w:val="00F539AC"/>
    <w:rsid w:val="00F54C7F"/>
    <w:rsid w:val="00F57883"/>
    <w:rsid w:val="00F62694"/>
    <w:rsid w:val="00F73045"/>
    <w:rsid w:val="00F816E9"/>
    <w:rsid w:val="00F86F49"/>
    <w:rsid w:val="00F86F82"/>
    <w:rsid w:val="00F91C5C"/>
    <w:rsid w:val="00F94134"/>
    <w:rsid w:val="00FA7170"/>
    <w:rsid w:val="00FB654D"/>
    <w:rsid w:val="00FB6C31"/>
    <w:rsid w:val="00FD45F6"/>
    <w:rsid w:val="00FE0373"/>
    <w:rsid w:val="00FE27ED"/>
    <w:rsid w:val="00FE2F3E"/>
    <w:rsid w:val="2666435B"/>
    <w:rsid w:val="417D1086"/>
    <w:rsid w:val="4380A2EE"/>
    <w:rsid w:val="4B0ACA6F"/>
    <w:rsid w:val="4E2BC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E9E2"/>
  <w15:chartTrackingRefBased/>
  <w15:docId w15:val="{88C3359D-6210-4040-AB19-86FD4962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AB"/>
  </w:style>
  <w:style w:type="paragraph" w:styleId="Heading2">
    <w:name w:val="heading 2"/>
    <w:basedOn w:val="Normal"/>
    <w:next w:val="Normal"/>
    <w:link w:val="Heading2Char"/>
    <w:uiPriority w:val="9"/>
    <w:unhideWhenUsed/>
    <w:qFormat/>
    <w:rsid w:val="004B2AE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AE1"/>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4B2AE1"/>
    <w:rPr>
      <w:sz w:val="16"/>
      <w:szCs w:val="16"/>
    </w:rPr>
  </w:style>
  <w:style w:type="paragraph" w:styleId="CommentText">
    <w:name w:val="annotation text"/>
    <w:basedOn w:val="Normal"/>
    <w:link w:val="CommentTextChar"/>
    <w:uiPriority w:val="99"/>
    <w:unhideWhenUsed/>
    <w:rsid w:val="004B2AE1"/>
    <w:pPr>
      <w:spacing w:after="200" w:line="276" w:lineRule="auto"/>
    </w:pPr>
    <w:rPr>
      <w:rFonts w:eastAsiaTheme="minorEastAsia"/>
      <w:sz w:val="20"/>
    </w:rPr>
  </w:style>
  <w:style w:type="character" w:customStyle="1" w:styleId="CommentTextChar">
    <w:name w:val="Comment Text Char"/>
    <w:basedOn w:val="DefaultParagraphFont"/>
    <w:link w:val="CommentText"/>
    <w:uiPriority w:val="99"/>
    <w:rsid w:val="004B2AE1"/>
    <w:rPr>
      <w:rFonts w:eastAsiaTheme="minorEastAsia"/>
      <w:sz w:val="20"/>
    </w:rPr>
  </w:style>
  <w:style w:type="paragraph" w:styleId="NoSpacing">
    <w:name w:val="No Spacing"/>
    <w:uiPriority w:val="1"/>
    <w:qFormat/>
    <w:rsid w:val="004B2AE1"/>
    <w:pPr>
      <w:spacing w:after="0" w:line="240" w:lineRule="auto"/>
    </w:pPr>
    <w:rPr>
      <w:rFonts w:eastAsiaTheme="minorEastAsia"/>
    </w:rPr>
  </w:style>
  <w:style w:type="character" w:styleId="Mention">
    <w:name w:val="Mention"/>
    <w:basedOn w:val="DefaultParagraphFont"/>
    <w:uiPriority w:val="99"/>
    <w:unhideWhenUsed/>
    <w:rsid w:val="004B2AE1"/>
    <w:rPr>
      <w:color w:val="2B579A"/>
      <w:shd w:val="clear" w:color="auto" w:fill="E6E6E6"/>
    </w:rPr>
  </w:style>
  <w:style w:type="paragraph" w:styleId="ListParagraph">
    <w:name w:val="List Paragraph"/>
    <w:basedOn w:val="Normal"/>
    <w:uiPriority w:val="34"/>
    <w:qFormat/>
    <w:rsid w:val="004B2AE1"/>
    <w:pPr>
      <w:ind w:left="720"/>
      <w:contextualSpacing/>
    </w:pPr>
  </w:style>
  <w:style w:type="paragraph" w:styleId="CommentSubject">
    <w:name w:val="annotation subject"/>
    <w:basedOn w:val="CommentText"/>
    <w:next w:val="CommentText"/>
    <w:link w:val="CommentSubjectChar"/>
    <w:uiPriority w:val="99"/>
    <w:semiHidden/>
    <w:unhideWhenUsed/>
    <w:rsid w:val="002300E0"/>
    <w:pPr>
      <w:spacing w:after="160" w:line="240" w:lineRule="auto"/>
    </w:pPr>
    <w:rPr>
      <w:rFonts w:eastAsiaTheme="minorHAnsi"/>
      <w:b/>
      <w:bCs/>
      <w:szCs w:val="20"/>
    </w:rPr>
  </w:style>
  <w:style w:type="character" w:customStyle="1" w:styleId="CommentSubjectChar">
    <w:name w:val="Comment Subject Char"/>
    <w:basedOn w:val="CommentTextChar"/>
    <w:link w:val="CommentSubject"/>
    <w:uiPriority w:val="99"/>
    <w:semiHidden/>
    <w:rsid w:val="002300E0"/>
    <w:rPr>
      <w:rFonts w:eastAsiaTheme="minorEastAsia"/>
      <w:b/>
      <w:bCs/>
      <w:sz w:val="20"/>
      <w:szCs w:val="20"/>
    </w:rPr>
  </w:style>
  <w:style w:type="paragraph" w:styleId="Revision">
    <w:name w:val="Revision"/>
    <w:hidden/>
    <w:uiPriority w:val="99"/>
    <w:semiHidden/>
    <w:rsid w:val="00230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15C2-317C-4BED-9A6F-24AC767C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NCLM</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Mount</dc:creator>
  <cp:keywords/>
  <dc:description/>
  <cp:lastModifiedBy>Susan McCullen</cp:lastModifiedBy>
  <cp:revision>3</cp:revision>
  <cp:lastPrinted>2023-02-21T21:03:00Z</cp:lastPrinted>
  <dcterms:created xsi:type="dcterms:W3CDTF">2025-02-19T16:47:00Z</dcterms:created>
  <dcterms:modified xsi:type="dcterms:W3CDTF">2025-02-19T16:47:00Z</dcterms:modified>
</cp:coreProperties>
</file>